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C4" w:rsidRDefault="004C21C4">
      <w:pPr>
        <w:widowControl/>
        <w:jc w:val="center"/>
        <w:rPr>
          <w:sz w:val="42"/>
        </w:rPr>
      </w:pPr>
      <w:bookmarkStart w:id="0" w:name="_GoBack"/>
      <w:bookmarkEnd w:id="0"/>
      <w:r>
        <w:rPr>
          <w:b/>
          <w:sz w:val="42"/>
        </w:rPr>
        <w:t>JUDICIAL REVIEW</w:t>
      </w:r>
    </w:p>
    <w:p w:rsidR="004C21C4" w:rsidRDefault="004C21C4">
      <w:pPr>
        <w:widowControl/>
        <w:jc w:val="both"/>
        <w:rPr>
          <w:sz w:val="42"/>
        </w:rPr>
      </w:pPr>
    </w:p>
    <w:p w:rsidR="004C21C4" w:rsidRDefault="004C21C4">
      <w:pPr>
        <w:widowControl/>
        <w:jc w:val="both"/>
        <w:rPr>
          <w:sz w:val="42"/>
        </w:rPr>
      </w:pPr>
    </w:p>
    <w:p w:rsidR="004C21C4" w:rsidRDefault="004C21C4">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Judicial Review: </w:t>
      </w:r>
      <w:r>
        <w:rPr>
          <w:sz w:val="36"/>
        </w:rPr>
        <w:t>The process by which a court decides the constitutionality of legislative enactments and actions by the executive branch.</w:t>
      </w:r>
    </w:p>
    <w:p w:rsidR="004C21C4" w:rsidRDefault="004C21C4">
      <w:pPr>
        <w:widowControl/>
        <w:jc w:val="both"/>
        <w:rPr>
          <w:sz w:val="36"/>
        </w:rPr>
      </w:pPr>
    </w:p>
    <w:p w:rsidR="004C21C4" w:rsidRDefault="004C21C4">
      <w:pPr>
        <w:widowControl/>
        <w:ind w:left="1440" w:hanging="720"/>
        <w:jc w:val="both"/>
        <w:rPr>
          <w:sz w:val="36"/>
        </w:rPr>
      </w:pPr>
      <w:r>
        <w:rPr>
          <w:rFonts w:ascii="WP TypographicSymbols" w:hAnsi="WP TypographicSymbols"/>
          <w:sz w:val="36"/>
        </w:rPr>
        <w:sym w:font="Wingdings" w:char="F06E"/>
      </w:r>
      <w:r>
        <w:rPr>
          <w:sz w:val="36"/>
        </w:rPr>
        <w:tab/>
        <w:t xml:space="preserve">While the U.S. Constitution makes no mention of the power of judicial review, Alexander Hamilton and James Madison (two of the three authors of the influential </w:t>
      </w:r>
      <w:r>
        <w:rPr>
          <w:i/>
          <w:sz w:val="36"/>
        </w:rPr>
        <w:t>Federalist Papers</w:t>
      </w:r>
      <w:r>
        <w:rPr>
          <w:sz w:val="36"/>
        </w:rPr>
        <w:t>) both advocated the concept of judicial review as a necessary part of the checks and balances that characterize our federal government.</w:t>
      </w:r>
    </w:p>
    <w:p w:rsidR="004C21C4" w:rsidRDefault="004C21C4">
      <w:pPr>
        <w:widowControl/>
        <w:jc w:val="both"/>
        <w:rPr>
          <w:sz w:val="36"/>
        </w:rPr>
      </w:pPr>
    </w:p>
    <w:p w:rsidR="004C21C4" w:rsidRDefault="004C21C4">
      <w:pPr>
        <w:widowControl/>
        <w:ind w:left="1440" w:hanging="720"/>
        <w:jc w:val="both"/>
        <w:rPr>
          <w:sz w:val="36"/>
        </w:rPr>
      </w:pPr>
      <w:r>
        <w:rPr>
          <w:rFonts w:ascii="WP TypographicSymbols" w:hAnsi="WP TypographicSymbols"/>
          <w:sz w:val="36"/>
        </w:rPr>
        <w:sym w:font="Wingdings" w:char="F06E"/>
      </w:r>
      <w:r>
        <w:rPr>
          <w:sz w:val="36"/>
        </w:rPr>
        <w:tab/>
        <w:t xml:space="preserve">In </w:t>
      </w:r>
      <w:r>
        <w:rPr>
          <w:b/>
          <w:i/>
          <w:sz w:val="36"/>
        </w:rPr>
        <w:t>Marbury v. Madison</w:t>
      </w:r>
      <w:r>
        <w:rPr>
          <w:b/>
          <w:sz w:val="36"/>
        </w:rPr>
        <w:t xml:space="preserve"> (1803)</w:t>
      </w:r>
      <w:r>
        <w:rPr>
          <w:sz w:val="36"/>
        </w:rPr>
        <w:t>, arguably the most significant case in American constitutional law, the U.S. Supreme Court opined:</w:t>
      </w:r>
    </w:p>
    <w:p w:rsidR="004C21C4" w:rsidRDefault="004C21C4">
      <w:pPr>
        <w:widowControl/>
        <w:jc w:val="both"/>
        <w:rPr>
          <w:sz w:val="36"/>
        </w:rPr>
      </w:pPr>
    </w:p>
    <w:p w:rsidR="004C21C4" w:rsidRDefault="004C21C4">
      <w:pPr>
        <w:pStyle w:val="BlockText"/>
      </w:pPr>
      <w:r>
        <w:t>It is emphatically the province and duty of the [courts] to say what the law is….  So if the law be in opposition to the Constitution … [t]he Court must determine which of these conflicting rules governs the case.  This is the very essence of judicial duty.</w:t>
      </w:r>
    </w:p>
    <w:p w:rsidR="004C21C4" w:rsidRDefault="004C21C4">
      <w:pPr>
        <w:widowControl/>
        <w:ind w:left="1440" w:hanging="720"/>
        <w:jc w:val="both"/>
        <w:rPr>
          <w:sz w:val="36"/>
        </w:rPr>
        <w:sectPr w:rsidR="004C21C4">
          <w:footerReference w:type="default" r:id="rId7"/>
          <w:endnotePr>
            <w:numFmt w:val="decimal"/>
          </w:endnotePr>
          <w:pgSz w:w="12240" w:h="15840"/>
          <w:pgMar w:top="1440" w:right="1440" w:bottom="1440" w:left="1440" w:header="1440" w:footer="1440" w:gutter="0"/>
          <w:cols w:space="720"/>
          <w:noEndnote/>
        </w:sectPr>
      </w:pPr>
    </w:p>
    <w:p w:rsidR="004C21C4" w:rsidRDefault="004C21C4">
      <w:pPr>
        <w:widowControl/>
        <w:jc w:val="center"/>
        <w:rPr>
          <w:sz w:val="42"/>
        </w:rPr>
      </w:pPr>
      <w:r>
        <w:rPr>
          <w:b/>
          <w:sz w:val="42"/>
        </w:rPr>
        <w:lastRenderedPageBreak/>
        <w:t>JURISDICTION</w:t>
      </w:r>
    </w:p>
    <w:p w:rsidR="004C21C4" w:rsidRDefault="004C21C4">
      <w:pPr>
        <w:widowControl/>
        <w:jc w:val="both"/>
        <w:rPr>
          <w:sz w:val="42"/>
        </w:rPr>
      </w:pPr>
    </w:p>
    <w:p w:rsidR="004C21C4" w:rsidRDefault="004C21C4">
      <w:pPr>
        <w:widowControl/>
        <w:jc w:val="both"/>
        <w:rPr>
          <w:sz w:val="42"/>
        </w:rPr>
      </w:pPr>
    </w:p>
    <w:p w:rsidR="004C21C4" w:rsidRDefault="004C21C4">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Jurisdiction: </w:t>
      </w:r>
      <w:r>
        <w:rPr>
          <w:sz w:val="36"/>
        </w:rPr>
        <w:t>The authority of a court to hear and decide a specific action.  Jurisdiction has many dimensions, including:</w:t>
      </w:r>
    </w:p>
    <w:p w:rsidR="004C21C4" w:rsidRDefault="004C21C4">
      <w:pPr>
        <w:widowControl/>
        <w:jc w:val="both"/>
        <w:rPr>
          <w:sz w:val="36"/>
        </w:rPr>
      </w:pPr>
    </w:p>
    <w:p w:rsidR="004C21C4" w:rsidRDefault="004C21C4">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Personal Jurisdiction: </w:t>
      </w:r>
      <w:r>
        <w:rPr>
          <w:sz w:val="36"/>
        </w:rPr>
        <w:t xml:space="preserve">The authority of a court to hear and decide a dispute involving </w:t>
      </w:r>
      <w:r>
        <w:rPr>
          <w:b/>
          <w:i/>
          <w:sz w:val="36"/>
        </w:rPr>
        <w:t>the particular parties</w:t>
      </w:r>
      <w:r>
        <w:rPr>
          <w:sz w:val="36"/>
        </w:rPr>
        <w:t xml:space="preserve"> before it.</w:t>
      </w:r>
    </w:p>
    <w:p w:rsidR="004C21C4" w:rsidRDefault="004C21C4">
      <w:pPr>
        <w:widowControl/>
        <w:jc w:val="both"/>
        <w:rPr>
          <w:sz w:val="36"/>
        </w:rPr>
      </w:pPr>
    </w:p>
    <w:p w:rsidR="004C21C4" w:rsidRDefault="004C21C4">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Subject Matter Jurisdiction: </w:t>
      </w:r>
      <w:r>
        <w:rPr>
          <w:sz w:val="36"/>
        </w:rPr>
        <w:t xml:space="preserve">The authority of a court to hear and decide </w:t>
      </w:r>
      <w:r>
        <w:rPr>
          <w:b/>
          <w:i/>
          <w:sz w:val="36"/>
        </w:rPr>
        <w:t>the particular dispute</w:t>
      </w:r>
      <w:r>
        <w:rPr>
          <w:sz w:val="36"/>
        </w:rPr>
        <w:t xml:space="preserve"> before it.</w:t>
      </w:r>
    </w:p>
    <w:p w:rsidR="004C21C4" w:rsidRDefault="004C21C4">
      <w:pPr>
        <w:widowControl/>
        <w:jc w:val="both"/>
        <w:rPr>
          <w:sz w:val="36"/>
        </w:rPr>
      </w:pPr>
    </w:p>
    <w:p w:rsidR="004C21C4" w:rsidRDefault="004C21C4">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Original Jurisdiction: </w:t>
      </w:r>
      <w:r>
        <w:rPr>
          <w:sz w:val="36"/>
        </w:rPr>
        <w:t xml:space="preserve">The authority of a court to hear and decide a dispute in the first instance.  Generally speaking, </w:t>
      </w:r>
      <w:r>
        <w:rPr>
          <w:i/>
          <w:sz w:val="36"/>
        </w:rPr>
        <w:t>trial courts</w:t>
      </w:r>
      <w:r>
        <w:rPr>
          <w:sz w:val="36"/>
        </w:rPr>
        <w:t xml:space="preserve"> are courts of original jurisdiction, although the Supreme Court of the United States and the highest courts of many of the states have original jurisdiction over a few types of disputes.</w:t>
      </w:r>
    </w:p>
    <w:p w:rsidR="004C21C4" w:rsidRDefault="004C21C4">
      <w:pPr>
        <w:widowControl/>
        <w:jc w:val="both"/>
        <w:rPr>
          <w:sz w:val="36"/>
        </w:rPr>
      </w:pPr>
    </w:p>
    <w:p w:rsidR="004C21C4" w:rsidRDefault="004C21C4">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Appellate Jurisdiction: </w:t>
      </w:r>
      <w:r>
        <w:rPr>
          <w:sz w:val="36"/>
        </w:rPr>
        <w:t>The authority of a court to review a prior decision in the same case made by another court.</w:t>
      </w:r>
    </w:p>
    <w:p w:rsidR="004C21C4" w:rsidRDefault="004C21C4">
      <w:pPr>
        <w:widowControl/>
        <w:ind w:left="1440" w:hanging="720"/>
        <w:jc w:val="both"/>
        <w:rPr>
          <w:sz w:val="36"/>
        </w:rPr>
        <w:sectPr w:rsidR="004C21C4">
          <w:endnotePr>
            <w:numFmt w:val="decimal"/>
          </w:endnotePr>
          <w:pgSz w:w="12240" w:h="15840"/>
          <w:pgMar w:top="1440" w:right="1440" w:bottom="1440" w:left="1440" w:header="1440" w:footer="1440" w:gutter="0"/>
          <w:cols w:space="720"/>
          <w:noEndnote/>
        </w:sectPr>
      </w:pPr>
    </w:p>
    <w:p w:rsidR="004C21C4" w:rsidRDefault="004C21C4">
      <w:pPr>
        <w:widowControl/>
        <w:jc w:val="center"/>
        <w:rPr>
          <w:sz w:val="42"/>
        </w:rPr>
      </w:pPr>
      <w:r>
        <w:rPr>
          <w:b/>
          <w:sz w:val="42"/>
        </w:rPr>
        <w:lastRenderedPageBreak/>
        <w:t>PERSONAL JURISDICTION</w:t>
      </w:r>
    </w:p>
    <w:p w:rsidR="004C21C4" w:rsidRDefault="004C21C4">
      <w:pPr>
        <w:widowControl/>
        <w:jc w:val="both"/>
        <w:rPr>
          <w:sz w:val="42"/>
        </w:rPr>
      </w:pPr>
    </w:p>
    <w:p w:rsidR="004C21C4" w:rsidRDefault="004C21C4">
      <w:pPr>
        <w:widowControl/>
        <w:jc w:val="both"/>
        <w:rPr>
          <w:sz w:val="42"/>
        </w:rPr>
      </w:pPr>
    </w:p>
    <w:p w:rsidR="004C21C4" w:rsidRDefault="004C21C4">
      <w:pPr>
        <w:widowControl/>
        <w:ind w:left="720" w:hanging="720"/>
        <w:jc w:val="both"/>
        <w:rPr>
          <w:sz w:val="36"/>
        </w:rPr>
      </w:pPr>
      <w:r>
        <w:rPr>
          <w:rFonts w:ascii="WP TypographicSymbols" w:hAnsi="WP TypographicSymbols"/>
          <w:sz w:val="36"/>
        </w:rPr>
        <w:sym w:font="Wingdings" w:char="F06E"/>
      </w:r>
      <w:r>
        <w:rPr>
          <w:sz w:val="36"/>
        </w:rPr>
        <w:tab/>
        <w:t xml:space="preserve">Personal jurisdiction is generally a </w:t>
      </w:r>
      <w:r>
        <w:rPr>
          <w:b/>
          <w:sz w:val="36"/>
        </w:rPr>
        <w:t>geographic</w:t>
      </w:r>
      <w:r>
        <w:rPr>
          <w:sz w:val="36"/>
        </w:rPr>
        <w:t xml:space="preserve"> concept.</w:t>
      </w:r>
    </w:p>
    <w:p w:rsidR="004C21C4" w:rsidRDefault="004C21C4">
      <w:pPr>
        <w:widowControl/>
        <w:jc w:val="both"/>
        <w:rPr>
          <w:sz w:val="36"/>
        </w:rPr>
      </w:pPr>
    </w:p>
    <w:p w:rsidR="004C21C4" w:rsidRDefault="004C21C4">
      <w:pPr>
        <w:widowControl/>
        <w:ind w:left="1440" w:hanging="720"/>
        <w:jc w:val="both"/>
        <w:rPr>
          <w:sz w:val="36"/>
        </w:rPr>
      </w:pPr>
      <w:r>
        <w:rPr>
          <w:rFonts w:ascii="WP TypographicSymbols" w:hAnsi="WP TypographicSymbols"/>
          <w:sz w:val="36"/>
        </w:rPr>
        <w:sym w:font="Wingdings" w:char="F06E"/>
      </w:r>
      <w:r>
        <w:rPr>
          <w:sz w:val="36"/>
        </w:rPr>
        <w:tab/>
      </w:r>
      <w:r>
        <w:rPr>
          <w:b/>
          <w:i/>
          <w:sz w:val="36"/>
        </w:rPr>
        <w:t xml:space="preserve">In Personam </w:t>
      </w:r>
      <w:r>
        <w:rPr>
          <w:b/>
          <w:sz w:val="36"/>
        </w:rPr>
        <w:t xml:space="preserve">Jurisdiction: </w:t>
      </w:r>
      <w:r>
        <w:rPr>
          <w:sz w:val="36"/>
        </w:rPr>
        <w:t xml:space="preserve">Courts have jurisdiction over </w:t>
      </w:r>
      <w:r>
        <w:rPr>
          <w:b/>
          <w:sz w:val="36"/>
        </w:rPr>
        <w:t>persons or entities residing or doing business</w:t>
      </w:r>
      <w:r>
        <w:rPr>
          <w:sz w:val="36"/>
        </w:rPr>
        <w:t xml:space="preserve"> within a particular county, district, state, or in some cases, anywhere within the United States.</w:t>
      </w:r>
    </w:p>
    <w:p w:rsidR="004C21C4" w:rsidRDefault="004C21C4">
      <w:pPr>
        <w:widowControl/>
        <w:jc w:val="both"/>
        <w:rPr>
          <w:sz w:val="36"/>
        </w:rPr>
      </w:pPr>
    </w:p>
    <w:p w:rsidR="004C21C4" w:rsidRDefault="004C21C4">
      <w:pPr>
        <w:widowControl/>
        <w:ind w:left="2160" w:hanging="720"/>
        <w:jc w:val="both"/>
        <w:rPr>
          <w:sz w:val="36"/>
        </w:rPr>
      </w:pPr>
      <w:r>
        <w:rPr>
          <w:rFonts w:ascii="WP TypographicSymbols" w:hAnsi="WP TypographicSymbols"/>
          <w:sz w:val="36"/>
        </w:rPr>
        <w:sym w:font="Wingdings" w:char="F06E"/>
      </w:r>
      <w:r>
        <w:rPr>
          <w:sz w:val="36"/>
        </w:rPr>
        <w:tab/>
        <w:t xml:space="preserve">All states, as well as the United States, have one or more </w:t>
      </w:r>
      <w:r>
        <w:rPr>
          <w:b/>
          <w:sz w:val="36"/>
        </w:rPr>
        <w:t>long-arm statutes</w:t>
      </w:r>
      <w:r>
        <w:rPr>
          <w:sz w:val="36"/>
        </w:rPr>
        <w:t xml:space="preserve"> which dictate under what terms a nonresident person or entity, who would otherwise not be subject to the court’s jurisdiction, may nonetheless be required to appear before the court.</w:t>
      </w:r>
    </w:p>
    <w:p w:rsidR="004C21C4" w:rsidRDefault="004C21C4">
      <w:pPr>
        <w:widowControl/>
        <w:jc w:val="both"/>
        <w:rPr>
          <w:sz w:val="36"/>
        </w:rPr>
      </w:pPr>
    </w:p>
    <w:p w:rsidR="004C21C4" w:rsidRDefault="004C21C4">
      <w:pPr>
        <w:widowControl/>
        <w:ind w:left="2160" w:hanging="720"/>
        <w:jc w:val="both"/>
        <w:rPr>
          <w:sz w:val="36"/>
        </w:rPr>
      </w:pPr>
      <w:r>
        <w:rPr>
          <w:rFonts w:ascii="WP TypographicSymbols" w:hAnsi="WP TypographicSymbols"/>
          <w:sz w:val="36"/>
        </w:rPr>
        <w:sym w:font="Wingdings" w:char="F06E"/>
      </w:r>
      <w:r>
        <w:rPr>
          <w:sz w:val="36"/>
        </w:rPr>
        <w:tab/>
        <w:t xml:space="preserve">The key to whether a nonresident will be subject to a court’s jurisdiction is the quantity and nature of the nonresident’s </w:t>
      </w:r>
      <w:r>
        <w:rPr>
          <w:b/>
          <w:sz w:val="36"/>
        </w:rPr>
        <w:t>contacts</w:t>
      </w:r>
      <w:r>
        <w:rPr>
          <w:sz w:val="36"/>
        </w:rPr>
        <w:t xml:space="preserve"> with the state within which the court sits.</w:t>
      </w:r>
    </w:p>
    <w:p w:rsidR="004C21C4" w:rsidRDefault="004C21C4">
      <w:pPr>
        <w:widowControl/>
        <w:jc w:val="both"/>
        <w:rPr>
          <w:sz w:val="36"/>
        </w:rPr>
      </w:pPr>
    </w:p>
    <w:p w:rsidR="004C21C4" w:rsidRDefault="004C21C4">
      <w:pPr>
        <w:widowControl/>
        <w:ind w:left="1440" w:hanging="720"/>
        <w:jc w:val="both"/>
        <w:rPr>
          <w:sz w:val="36"/>
        </w:rPr>
      </w:pPr>
      <w:r>
        <w:rPr>
          <w:rFonts w:ascii="WP TypographicSymbols" w:hAnsi="WP TypographicSymbols"/>
          <w:sz w:val="36"/>
        </w:rPr>
        <w:sym w:font="Wingdings" w:char="F06E"/>
      </w:r>
      <w:r>
        <w:rPr>
          <w:sz w:val="36"/>
        </w:rPr>
        <w:tab/>
      </w:r>
      <w:r>
        <w:rPr>
          <w:b/>
          <w:i/>
          <w:sz w:val="36"/>
        </w:rPr>
        <w:t>In Rem Jurisdiction</w:t>
      </w:r>
      <w:r>
        <w:rPr>
          <w:b/>
          <w:sz w:val="36"/>
        </w:rPr>
        <w:t xml:space="preserve">: </w:t>
      </w:r>
      <w:r>
        <w:rPr>
          <w:sz w:val="36"/>
        </w:rPr>
        <w:t xml:space="preserve">Courts also have personal jurisdiction over disputed </w:t>
      </w:r>
      <w:r>
        <w:rPr>
          <w:b/>
          <w:sz w:val="36"/>
        </w:rPr>
        <w:t>property located within</w:t>
      </w:r>
      <w:r>
        <w:rPr>
          <w:sz w:val="36"/>
        </w:rPr>
        <w:t xml:space="preserve"> the county, district, or state.</w:t>
      </w:r>
    </w:p>
    <w:p w:rsidR="004C21C4" w:rsidRDefault="004C21C4">
      <w:pPr>
        <w:widowControl/>
        <w:ind w:left="720" w:hanging="720"/>
        <w:jc w:val="both"/>
        <w:rPr>
          <w:sz w:val="36"/>
        </w:rPr>
        <w:sectPr w:rsidR="004C21C4">
          <w:endnotePr>
            <w:numFmt w:val="decimal"/>
          </w:endnotePr>
          <w:pgSz w:w="12240" w:h="15840"/>
          <w:pgMar w:top="1440" w:right="1440" w:bottom="1440" w:left="1440" w:header="1440" w:footer="1440" w:gutter="0"/>
          <w:cols w:space="720"/>
          <w:noEndnote/>
        </w:sectPr>
      </w:pPr>
    </w:p>
    <w:p w:rsidR="004C21C4" w:rsidRDefault="004C21C4">
      <w:pPr>
        <w:widowControl/>
        <w:jc w:val="center"/>
        <w:rPr>
          <w:sz w:val="42"/>
        </w:rPr>
      </w:pPr>
      <w:r>
        <w:rPr>
          <w:b/>
          <w:sz w:val="42"/>
        </w:rPr>
        <w:lastRenderedPageBreak/>
        <w:t>SUBJECT MATTER JURISDICTION</w:t>
      </w:r>
    </w:p>
    <w:p w:rsidR="004C21C4" w:rsidRDefault="004C21C4">
      <w:pPr>
        <w:widowControl/>
        <w:jc w:val="both"/>
        <w:rPr>
          <w:sz w:val="42"/>
        </w:rPr>
      </w:pPr>
    </w:p>
    <w:p w:rsidR="004C21C4" w:rsidRDefault="004C21C4">
      <w:pPr>
        <w:widowControl/>
        <w:jc w:val="both"/>
        <w:rPr>
          <w:sz w:val="42"/>
        </w:rPr>
      </w:pPr>
    </w:p>
    <w:p w:rsidR="004C21C4" w:rsidRDefault="004C21C4" w:rsidP="001B1D08">
      <w:pPr>
        <w:widowControl/>
        <w:ind w:left="720" w:hanging="720"/>
        <w:jc w:val="both"/>
        <w:rPr>
          <w:sz w:val="36"/>
        </w:rPr>
      </w:pPr>
      <w:r>
        <w:rPr>
          <w:rFonts w:ascii="WP TypographicSymbols" w:hAnsi="WP TypographicSymbols"/>
          <w:sz w:val="36"/>
        </w:rPr>
        <w:sym w:font="Wingdings" w:char="F06E"/>
      </w:r>
      <w:r>
        <w:rPr>
          <w:sz w:val="36"/>
        </w:rPr>
        <w:tab/>
      </w:r>
      <w:r w:rsidR="001B1D08">
        <w:rPr>
          <w:sz w:val="36"/>
        </w:rPr>
        <w:t>The constitution or statute creating a court usually defines a</w:t>
      </w:r>
      <w:r>
        <w:rPr>
          <w:sz w:val="36"/>
        </w:rPr>
        <w:t xml:space="preserve"> court’s subject matter jurisdiction.  In both the federal and state court systems, a trial court’s subject matter jurisdiction may be limited by:</w:t>
      </w:r>
    </w:p>
    <w:p w:rsidR="004C21C4" w:rsidRDefault="004C21C4">
      <w:pPr>
        <w:widowControl/>
        <w:jc w:val="both"/>
        <w:rPr>
          <w:sz w:val="36"/>
        </w:rPr>
      </w:pPr>
    </w:p>
    <w:p w:rsidR="004C21C4" w:rsidRDefault="004C21C4">
      <w:pPr>
        <w:widowControl/>
        <w:ind w:left="1440" w:hanging="720"/>
        <w:jc w:val="both"/>
        <w:rPr>
          <w:sz w:val="36"/>
        </w:rPr>
      </w:pPr>
      <w:r>
        <w:rPr>
          <w:sz w:val="36"/>
        </w:rPr>
        <w:t>(1)</w:t>
      </w:r>
      <w:r>
        <w:rPr>
          <w:sz w:val="36"/>
        </w:rPr>
        <w:tab/>
        <w:t xml:space="preserve">the </w:t>
      </w:r>
      <w:r>
        <w:rPr>
          <w:b/>
          <w:sz w:val="36"/>
        </w:rPr>
        <w:t>amount</w:t>
      </w:r>
      <w:r>
        <w:rPr>
          <w:sz w:val="36"/>
        </w:rPr>
        <w:t xml:space="preserve"> in controversy,</w:t>
      </w:r>
    </w:p>
    <w:p w:rsidR="004C21C4" w:rsidRDefault="004C21C4">
      <w:pPr>
        <w:widowControl/>
        <w:jc w:val="both"/>
        <w:rPr>
          <w:sz w:val="36"/>
        </w:rPr>
      </w:pPr>
    </w:p>
    <w:p w:rsidR="004C21C4" w:rsidRDefault="004C21C4">
      <w:pPr>
        <w:widowControl/>
        <w:ind w:left="1440" w:hanging="720"/>
        <w:jc w:val="both"/>
        <w:rPr>
          <w:sz w:val="36"/>
        </w:rPr>
      </w:pPr>
      <w:r>
        <w:rPr>
          <w:sz w:val="36"/>
        </w:rPr>
        <w:t>(2)</w:t>
      </w:r>
      <w:r>
        <w:rPr>
          <w:sz w:val="36"/>
        </w:rPr>
        <w:tab/>
        <w:t xml:space="preserve">the </w:t>
      </w:r>
      <w:r>
        <w:rPr>
          <w:b/>
          <w:sz w:val="36"/>
        </w:rPr>
        <w:t>nature</w:t>
      </w:r>
      <w:r>
        <w:rPr>
          <w:sz w:val="36"/>
        </w:rPr>
        <w:t xml:space="preserve"> of the controversy,</w:t>
      </w:r>
    </w:p>
    <w:p w:rsidR="004C21C4" w:rsidRDefault="004C21C4">
      <w:pPr>
        <w:widowControl/>
        <w:jc w:val="both"/>
        <w:rPr>
          <w:sz w:val="36"/>
        </w:rPr>
      </w:pPr>
    </w:p>
    <w:p w:rsidR="004C21C4" w:rsidRDefault="004C21C4">
      <w:pPr>
        <w:widowControl/>
        <w:ind w:left="1440" w:hanging="720"/>
        <w:jc w:val="both"/>
        <w:rPr>
          <w:sz w:val="36"/>
        </w:rPr>
      </w:pPr>
      <w:r>
        <w:rPr>
          <w:sz w:val="36"/>
        </w:rPr>
        <w:t>(3)</w:t>
      </w:r>
      <w:r>
        <w:rPr>
          <w:sz w:val="36"/>
        </w:rPr>
        <w:tab/>
        <w:t xml:space="preserve">the basis for the </w:t>
      </w:r>
      <w:r>
        <w:rPr>
          <w:b/>
          <w:sz w:val="36"/>
        </w:rPr>
        <w:t>relief sought</w:t>
      </w:r>
      <w:r>
        <w:rPr>
          <w:sz w:val="36"/>
        </w:rPr>
        <w:t>, or</w:t>
      </w:r>
    </w:p>
    <w:p w:rsidR="004C21C4" w:rsidRDefault="004C21C4">
      <w:pPr>
        <w:widowControl/>
        <w:jc w:val="both"/>
        <w:rPr>
          <w:sz w:val="36"/>
        </w:rPr>
      </w:pPr>
    </w:p>
    <w:p w:rsidR="004C21C4" w:rsidRDefault="004C21C4" w:rsidP="001B1D08">
      <w:pPr>
        <w:widowControl/>
        <w:ind w:left="1440" w:hanging="720"/>
        <w:jc w:val="both"/>
        <w:rPr>
          <w:sz w:val="36"/>
        </w:rPr>
      </w:pPr>
      <w:r>
        <w:rPr>
          <w:sz w:val="36"/>
        </w:rPr>
        <w:t>(4)</w:t>
      </w:r>
      <w:r>
        <w:rPr>
          <w:sz w:val="36"/>
        </w:rPr>
        <w:tab/>
        <w:t xml:space="preserve">in a criminal case, whether the crime alleged is a </w:t>
      </w:r>
      <w:r>
        <w:rPr>
          <w:b/>
          <w:sz w:val="36"/>
        </w:rPr>
        <w:t>felony</w:t>
      </w:r>
      <w:r w:rsidR="001B1D08">
        <w:rPr>
          <w:bCs/>
          <w:sz w:val="36"/>
        </w:rPr>
        <w:t xml:space="preserve"> or a </w:t>
      </w:r>
      <w:r w:rsidR="001B1D08">
        <w:rPr>
          <w:b/>
          <w:sz w:val="36"/>
        </w:rPr>
        <w:t>misdemeanor</w:t>
      </w:r>
      <w:r w:rsidR="001B1D08">
        <w:rPr>
          <w:bCs/>
          <w:sz w:val="36"/>
        </w:rPr>
        <w:t xml:space="preserve"> and the nature of the proceeding before the court (</w:t>
      </w:r>
      <w:r w:rsidR="001B1D08" w:rsidRPr="001B1D08">
        <w:rPr>
          <w:bCs/>
          <w:i/>
          <w:iCs/>
          <w:sz w:val="36"/>
        </w:rPr>
        <w:t>e.g.</w:t>
      </w:r>
      <w:r w:rsidR="001B1D08">
        <w:rPr>
          <w:bCs/>
          <w:sz w:val="36"/>
        </w:rPr>
        <w:t>, arraignment vs. trial)</w:t>
      </w:r>
      <w:r>
        <w:rPr>
          <w:sz w:val="36"/>
        </w:rPr>
        <w:t>.</w:t>
      </w:r>
    </w:p>
    <w:p w:rsidR="004C21C4" w:rsidRDefault="004C21C4">
      <w:pPr>
        <w:widowControl/>
        <w:jc w:val="both"/>
        <w:rPr>
          <w:sz w:val="36"/>
        </w:rPr>
      </w:pPr>
    </w:p>
    <w:p w:rsidR="004C21C4" w:rsidRDefault="004C21C4" w:rsidP="001B1D08">
      <w:pPr>
        <w:widowControl/>
        <w:ind w:left="720" w:hanging="720"/>
        <w:jc w:val="both"/>
        <w:rPr>
          <w:sz w:val="36"/>
        </w:rPr>
      </w:pPr>
      <w:r>
        <w:rPr>
          <w:rFonts w:ascii="WP TypographicSymbols" w:hAnsi="WP TypographicSymbols"/>
          <w:sz w:val="36"/>
        </w:rPr>
        <w:sym w:font="Wingdings" w:char="F06E"/>
      </w:r>
      <w:r>
        <w:rPr>
          <w:sz w:val="36"/>
        </w:rPr>
        <w:tab/>
      </w:r>
      <w:r>
        <w:rPr>
          <w:b/>
          <w:sz w:val="36"/>
        </w:rPr>
        <w:t>Limited vs. General:</w:t>
      </w:r>
      <w:r>
        <w:t xml:space="preserve"> </w:t>
      </w:r>
      <w:r>
        <w:rPr>
          <w:sz w:val="36"/>
        </w:rPr>
        <w:t>A court whose jurisdiction one or more of these factors</w:t>
      </w:r>
      <w:r w:rsidR="001B1D08">
        <w:rPr>
          <w:sz w:val="36"/>
        </w:rPr>
        <w:t xml:space="preserve"> limits</w:t>
      </w:r>
      <w:r>
        <w:rPr>
          <w:sz w:val="36"/>
        </w:rPr>
        <w:t xml:space="preserve"> ha</w:t>
      </w:r>
      <w:r w:rsidR="001B1D08">
        <w:rPr>
          <w:sz w:val="36"/>
        </w:rPr>
        <w:t>s</w:t>
      </w:r>
      <w:r>
        <w:rPr>
          <w:sz w:val="36"/>
        </w:rPr>
        <w:t xml:space="preserve"> </w:t>
      </w:r>
      <w:r>
        <w:rPr>
          <w:b/>
          <w:i/>
          <w:sz w:val="36"/>
        </w:rPr>
        <w:t>limited jurisdiction</w:t>
      </w:r>
      <w:r>
        <w:rPr>
          <w:sz w:val="36"/>
        </w:rPr>
        <w:t xml:space="preserve">; otherwise, a court has </w:t>
      </w:r>
      <w:r>
        <w:rPr>
          <w:b/>
          <w:i/>
          <w:sz w:val="36"/>
        </w:rPr>
        <w:t>general jurisdiction</w:t>
      </w:r>
      <w:r>
        <w:rPr>
          <w:sz w:val="36"/>
        </w:rPr>
        <w:t>.</w:t>
      </w:r>
    </w:p>
    <w:p w:rsidR="004C21C4" w:rsidRDefault="004C21C4">
      <w:pPr>
        <w:widowControl/>
        <w:jc w:val="both"/>
        <w:rPr>
          <w:sz w:val="36"/>
        </w:rPr>
      </w:pPr>
    </w:p>
    <w:p w:rsidR="004C21C4" w:rsidRDefault="004C21C4">
      <w:pPr>
        <w:widowControl/>
        <w:ind w:left="720" w:hanging="720"/>
        <w:jc w:val="both"/>
        <w:rPr>
          <w:sz w:val="36"/>
        </w:rPr>
      </w:pPr>
      <w:r>
        <w:rPr>
          <w:rFonts w:ascii="WP TypographicSymbols" w:hAnsi="WP TypographicSymbols"/>
          <w:sz w:val="36"/>
        </w:rPr>
        <w:sym w:font="Wingdings" w:char="F06E"/>
      </w:r>
      <w:r>
        <w:rPr>
          <w:sz w:val="36"/>
        </w:rPr>
        <w:tab/>
      </w:r>
      <w:r>
        <w:rPr>
          <w:b/>
          <w:sz w:val="36"/>
        </w:rPr>
        <w:t>Concurrent vs. Exclusive:</w:t>
      </w:r>
      <w:r>
        <w:rPr>
          <w:sz w:val="36"/>
        </w:rPr>
        <w:t xml:space="preserve"> When two or more courts have subject matter jurisdiction over the same dispute, those courts are said to have </w:t>
      </w:r>
      <w:r>
        <w:rPr>
          <w:b/>
          <w:i/>
          <w:sz w:val="36"/>
        </w:rPr>
        <w:t>concurrent jurisdiction</w:t>
      </w:r>
      <w:r>
        <w:rPr>
          <w:sz w:val="36"/>
        </w:rPr>
        <w:t xml:space="preserve">.  When a case may be tried only in state court or only in federal court, then the court in which jurisdiction lies is said to have </w:t>
      </w:r>
      <w:r>
        <w:rPr>
          <w:b/>
          <w:i/>
          <w:sz w:val="36"/>
        </w:rPr>
        <w:t>exclusive jurisdiction</w:t>
      </w:r>
      <w:r>
        <w:rPr>
          <w:sz w:val="36"/>
        </w:rPr>
        <w:t>.</w:t>
      </w:r>
    </w:p>
    <w:p w:rsidR="004C21C4" w:rsidRDefault="004C21C4">
      <w:pPr>
        <w:widowControl/>
        <w:jc w:val="both"/>
        <w:rPr>
          <w:sz w:val="36"/>
        </w:rPr>
        <w:sectPr w:rsidR="004C21C4">
          <w:endnotePr>
            <w:numFmt w:val="decimal"/>
          </w:endnotePr>
          <w:pgSz w:w="12240" w:h="15840"/>
          <w:pgMar w:top="1440" w:right="1440" w:bottom="1440" w:left="1440" w:header="1440" w:footer="1440" w:gutter="0"/>
          <w:cols w:space="720"/>
          <w:noEndnote/>
        </w:sectPr>
      </w:pPr>
    </w:p>
    <w:p w:rsidR="001B1D08" w:rsidRDefault="001B1D08" w:rsidP="001B1D08">
      <w:pPr>
        <w:widowControl/>
        <w:jc w:val="center"/>
        <w:rPr>
          <w:sz w:val="42"/>
        </w:rPr>
      </w:pPr>
      <w:r>
        <w:rPr>
          <w:b/>
          <w:sz w:val="42"/>
        </w:rPr>
        <w:t>SPECIALIZED COURTS</w:t>
      </w:r>
    </w:p>
    <w:p w:rsidR="001B1D08" w:rsidRDefault="001B1D08" w:rsidP="001B1D08">
      <w:pPr>
        <w:widowControl/>
        <w:jc w:val="both"/>
        <w:rPr>
          <w:sz w:val="42"/>
        </w:rPr>
      </w:pPr>
    </w:p>
    <w:p w:rsidR="001B1D08" w:rsidRDefault="001B1D08" w:rsidP="001B1D08">
      <w:pPr>
        <w:widowControl/>
        <w:jc w:val="both"/>
        <w:rPr>
          <w:sz w:val="42"/>
        </w:rPr>
      </w:pPr>
    </w:p>
    <w:p w:rsidR="001B1D08" w:rsidRDefault="001B1D08" w:rsidP="001B1D08">
      <w:pPr>
        <w:widowControl/>
        <w:ind w:left="720" w:hanging="720"/>
        <w:jc w:val="both"/>
        <w:rPr>
          <w:sz w:val="36"/>
        </w:rPr>
      </w:pPr>
      <w:r>
        <w:rPr>
          <w:rFonts w:ascii="WP TypographicSymbols" w:hAnsi="WP TypographicSymbols"/>
          <w:sz w:val="36"/>
        </w:rPr>
        <w:sym w:font="Wingdings" w:char="F06E"/>
      </w:r>
      <w:r>
        <w:rPr>
          <w:sz w:val="36"/>
        </w:rPr>
        <w:tab/>
        <w:t xml:space="preserve">In many </w:t>
      </w:r>
      <w:smartTag w:uri="urn:schemas-microsoft-com:office:smarttags" w:element="place">
        <w:smartTag w:uri="urn:schemas-microsoft-com:office:smarttags" w:element="country-region">
          <w:r>
            <w:rPr>
              <w:sz w:val="36"/>
            </w:rPr>
            <w:t>U.S.</w:t>
          </w:r>
        </w:smartTag>
      </w:smartTag>
      <w:r>
        <w:rPr>
          <w:sz w:val="36"/>
        </w:rPr>
        <w:t xml:space="preserve"> court systems, particular kinds of disputes are referred to courts with </w:t>
      </w:r>
      <w:r>
        <w:rPr>
          <w:b/>
          <w:sz w:val="36"/>
        </w:rPr>
        <w:t>specialized subject matter jurisdiction</w:t>
      </w:r>
      <w:r>
        <w:rPr>
          <w:sz w:val="36"/>
        </w:rPr>
        <w:t>, including:</w:t>
      </w:r>
    </w:p>
    <w:p w:rsidR="001B1D08" w:rsidRPr="00307136" w:rsidRDefault="001B1D08" w:rsidP="001B1D08">
      <w:pPr>
        <w:widowControl/>
        <w:ind w:hanging="720"/>
        <w:jc w:val="both"/>
        <w:rPr>
          <w:sz w:val="36"/>
        </w:rPr>
      </w:pPr>
    </w:p>
    <w:p w:rsidR="001B1D08" w:rsidRDefault="001B1D08" w:rsidP="001B1D08">
      <w:pPr>
        <w:widowControl/>
        <w:ind w:left="1440" w:hanging="720"/>
        <w:jc w:val="both"/>
        <w:rPr>
          <w:sz w:val="36"/>
        </w:rPr>
      </w:pPr>
      <w:r>
        <w:rPr>
          <w:rFonts w:ascii="WP TypographicSymbols" w:hAnsi="WP TypographicSymbols"/>
          <w:sz w:val="36"/>
        </w:rPr>
        <w:sym w:font="Wingdings" w:char="F06E"/>
      </w:r>
      <w:r>
        <w:rPr>
          <w:sz w:val="36"/>
        </w:rPr>
        <w:tab/>
      </w:r>
      <w:r w:rsidRPr="001B1D08">
        <w:rPr>
          <w:b/>
          <w:bCs/>
          <w:sz w:val="36"/>
        </w:rPr>
        <w:t>Municipal Courts:</w:t>
      </w:r>
      <w:r>
        <w:rPr>
          <w:sz w:val="36"/>
        </w:rPr>
        <w:t xml:space="preserve"> State courts that handle traffic and other offenses for which the typical penalty is a fine, the loss of a state-granted privilege, or both;</w:t>
      </w:r>
    </w:p>
    <w:p w:rsidR="001B1D08" w:rsidRDefault="001B1D08" w:rsidP="001B1D08">
      <w:pPr>
        <w:widowControl/>
        <w:ind w:left="1440" w:hanging="720"/>
        <w:jc w:val="both"/>
        <w:rPr>
          <w:sz w:val="36"/>
        </w:rPr>
      </w:pPr>
    </w:p>
    <w:p w:rsidR="001B1D08" w:rsidRDefault="001B1D08" w:rsidP="001B1D08">
      <w:pPr>
        <w:widowControl/>
        <w:ind w:left="1440" w:hanging="720"/>
        <w:jc w:val="both"/>
        <w:rPr>
          <w:sz w:val="36"/>
        </w:rPr>
      </w:pPr>
      <w:r>
        <w:rPr>
          <w:rFonts w:ascii="WP TypographicSymbols" w:hAnsi="WP TypographicSymbols"/>
          <w:sz w:val="36"/>
        </w:rPr>
        <w:sym w:font="Wingdings" w:char="F06E"/>
      </w:r>
      <w:r>
        <w:rPr>
          <w:sz w:val="36"/>
        </w:rPr>
        <w:tab/>
      </w:r>
      <w:r>
        <w:rPr>
          <w:b/>
          <w:bCs/>
          <w:sz w:val="36"/>
        </w:rPr>
        <w:t xml:space="preserve">Small Claims Courts: </w:t>
      </w:r>
      <w:r>
        <w:rPr>
          <w:sz w:val="36"/>
        </w:rPr>
        <w:t>State courts that handle civil disputes where the amount in controversy is less than a prescribed ceiling and in which the parties typically (or, in some jurisdictions, exclusively) represent themselves;</w:t>
      </w:r>
    </w:p>
    <w:p w:rsidR="001B1D08" w:rsidRDefault="001B1D08" w:rsidP="001B1D08">
      <w:pPr>
        <w:widowControl/>
        <w:ind w:left="1440" w:hanging="720"/>
        <w:jc w:val="both"/>
        <w:rPr>
          <w:sz w:val="36"/>
        </w:rPr>
      </w:pPr>
    </w:p>
    <w:p w:rsidR="001B1D08" w:rsidRDefault="001B1D08" w:rsidP="001B1D08">
      <w:pPr>
        <w:widowControl/>
        <w:ind w:left="1440" w:hanging="720"/>
        <w:jc w:val="both"/>
        <w:rPr>
          <w:sz w:val="36"/>
        </w:rPr>
      </w:pPr>
      <w:r>
        <w:rPr>
          <w:rFonts w:ascii="WP TypographicSymbols" w:hAnsi="WP TypographicSymbols"/>
          <w:sz w:val="36"/>
        </w:rPr>
        <w:sym w:font="Wingdings" w:char="F06E"/>
      </w:r>
      <w:r>
        <w:rPr>
          <w:sz w:val="36"/>
        </w:rPr>
        <w:tab/>
      </w:r>
      <w:r w:rsidRPr="001B1D08">
        <w:rPr>
          <w:b/>
          <w:bCs/>
          <w:sz w:val="36"/>
        </w:rPr>
        <w:t>Domestic Relations/Family Courts:</w:t>
      </w:r>
      <w:r>
        <w:rPr>
          <w:sz w:val="36"/>
        </w:rPr>
        <w:t xml:space="preserve"> State courts that handle divorces, custodial disputes, juvenile status offenses, and, in some jurisdictions, juvenile crimes;</w:t>
      </w:r>
    </w:p>
    <w:p w:rsidR="001B1D08" w:rsidRDefault="001B1D08" w:rsidP="001B1D08">
      <w:pPr>
        <w:widowControl/>
        <w:ind w:left="1440" w:hanging="720"/>
        <w:jc w:val="both"/>
        <w:rPr>
          <w:sz w:val="36"/>
        </w:rPr>
      </w:pPr>
    </w:p>
    <w:p w:rsidR="001B1D08" w:rsidRDefault="001B1D08" w:rsidP="001B1D08">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Probate Courts: </w:t>
      </w:r>
      <w:r>
        <w:rPr>
          <w:sz w:val="36"/>
        </w:rPr>
        <w:t>State courts that handle matters relating to the transfer of a person’s assets and obligations after her death, as well as, in some jurisdictions, the affairs of minors and of persons lacking legally sufficient mental capacity; and</w:t>
      </w:r>
    </w:p>
    <w:p w:rsidR="001B1D08" w:rsidRDefault="001B1D08" w:rsidP="001B1D08">
      <w:pPr>
        <w:widowControl/>
        <w:ind w:left="1440" w:hanging="720"/>
        <w:jc w:val="both"/>
        <w:rPr>
          <w:sz w:val="36"/>
        </w:rPr>
      </w:pPr>
    </w:p>
    <w:p w:rsidR="001B1D08" w:rsidRDefault="001B1D08" w:rsidP="001B1D08">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Bankruptcy Courts: </w:t>
      </w:r>
      <w:r>
        <w:rPr>
          <w:sz w:val="36"/>
        </w:rPr>
        <w:t>Federal courts that hear and decide matters relating to a person’s or entity’s bankruptcy.</w:t>
      </w:r>
    </w:p>
    <w:p w:rsidR="001B1D08" w:rsidRDefault="001B1D08" w:rsidP="001B1D08">
      <w:pPr>
        <w:widowControl/>
        <w:jc w:val="both"/>
        <w:rPr>
          <w:sz w:val="36"/>
        </w:rPr>
        <w:sectPr w:rsidR="001B1D08">
          <w:endnotePr>
            <w:numFmt w:val="decimal"/>
          </w:endnotePr>
          <w:pgSz w:w="12240" w:h="15840"/>
          <w:pgMar w:top="1440" w:right="1440" w:bottom="1440" w:left="1440" w:header="1440" w:footer="1440" w:gutter="0"/>
          <w:cols w:space="720"/>
          <w:noEndnote/>
        </w:sectPr>
      </w:pPr>
    </w:p>
    <w:p w:rsidR="004C21C4" w:rsidRDefault="004C21C4">
      <w:pPr>
        <w:widowControl/>
        <w:jc w:val="center"/>
        <w:rPr>
          <w:sz w:val="42"/>
        </w:rPr>
      </w:pPr>
      <w:r>
        <w:rPr>
          <w:b/>
          <w:sz w:val="42"/>
        </w:rPr>
        <w:t>FEDERAL COURT JURISDICTION</w:t>
      </w:r>
    </w:p>
    <w:p w:rsidR="004C21C4" w:rsidRDefault="004C21C4">
      <w:pPr>
        <w:widowControl/>
        <w:jc w:val="both"/>
        <w:rPr>
          <w:sz w:val="42"/>
        </w:rPr>
      </w:pPr>
    </w:p>
    <w:p w:rsidR="004C21C4" w:rsidRDefault="004C21C4">
      <w:pPr>
        <w:widowControl/>
        <w:jc w:val="both"/>
        <w:rPr>
          <w:sz w:val="42"/>
        </w:rPr>
      </w:pPr>
    </w:p>
    <w:p w:rsidR="004C21C4" w:rsidRDefault="004C21C4">
      <w:pPr>
        <w:widowControl/>
        <w:ind w:left="720" w:hanging="720"/>
        <w:jc w:val="both"/>
        <w:rPr>
          <w:sz w:val="36"/>
        </w:rPr>
      </w:pPr>
      <w:r>
        <w:rPr>
          <w:rFonts w:ascii="WP TypographicSymbols" w:hAnsi="WP TypographicSymbols"/>
          <w:sz w:val="36"/>
        </w:rPr>
        <w:sym w:font="Wingdings" w:char="F06E"/>
      </w:r>
      <w:r>
        <w:rPr>
          <w:sz w:val="36"/>
        </w:rPr>
        <w:tab/>
      </w:r>
      <w:r w:rsidR="00583C34">
        <w:rPr>
          <w:b/>
          <w:sz w:val="36"/>
        </w:rPr>
        <w:t>Federal Question</w:t>
      </w:r>
      <w:r w:rsidR="00583C34" w:rsidRPr="00583C34">
        <w:rPr>
          <w:bCs/>
          <w:sz w:val="36"/>
        </w:rPr>
        <w:t xml:space="preserve"> j</w:t>
      </w:r>
      <w:r w:rsidRPr="00583C34">
        <w:rPr>
          <w:bCs/>
          <w:sz w:val="36"/>
        </w:rPr>
        <w:t>urisdiction</w:t>
      </w:r>
      <w:r>
        <w:rPr>
          <w:sz w:val="36"/>
        </w:rPr>
        <w:t xml:space="preserve"> arises if a case involves an alleged violation of the U.S. Constitution, federal statute or regulation, or a treaty between the U.S. and one or more foreign countries.</w:t>
      </w:r>
    </w:p>
    <w:p w:rsidR="004C21C4" w:rsidRDefault="004C21C4">
      <w:pPr>
        <w:widowControl/>
        <w:jc w:val="both"/>
        <w:rPr>
          <w:sz w:val="36"/>
        </w:rPr>
      </w:pPr>
    </w:p>
    <w:p w:rsidR="004C21C4" w:rsidRDefault="004C21C4">
      <w:pPr>
        <w:widowControl/>
        <w:ind w:left="720" w:hanging="720"/>
        <w:jc w:val="both"/>
        <w:rPr>
          <w:sz w:val="36"/>
        </w:rPr>
      </w:pPr>
      <w:r>
        <w:rPr>
          <w:rFonts w:ascii="WP TypographicSymbols" w:hAnsi="WP TypographicSymbols"/>
          <w:sz w:val="36"/>
        </w:rPr>
        <w:sym w:font="Wingdings" w:char="F06E"/>
      </w:r>
      <w:r>
        <w:rPr>
          <w:sz w:val="36"/>
        </w:rPr>
        <w:tab/>
      </w:r>
      <w:r w:rsidR="00583C34">
        <w:rPr>
          <w:b/>
          <w:sz w:val="36"/>
        </w:rPr>
        <w:t>Diversity</w:t>
      </w:r>
      <w:r w:rsidR="00583C34" w:rsidRPr="00583C34">
        <w:rPr>
          <w:bCs/>
          <w:sz w:val="36"/>
        </w:rPr>
        <w:t xml:space="preserve"> j</w:t>
      </w:r>
      <w:r w:rsidRPr="00583C34">
        <w:rPr>
          <w:bCs/>
          <w:sz w:val="36"/>
        </w:rPr>
        <w:t>urisdiction</w:t>
      </w:r>
      <w:r>
        <w:rPr>
          <w:sz w:val="36"/>
        </w:rPr>
        <w:t xml:space="preserve"> arises if:</w:t>
      </w:r>
    </w:p>
    <w:p w:rsidR="004C21C4" w:rsidRDefault="004C21C4">
      <w:pPr>
        <w:widowControl/>
        <w:jc w:val="both"/>
        <w:rPr>
          <w:sz w:val="36"/>
        </w:rPr>
      </w:pPr>
    </w:p>
    <w:p w:rsidR="004C21C4" w:rsidRDefault="004C21C4">
      <w:pPr>
        <w:widowControl/>
        <w:ind w:left="1440" w:hanging="720"/>
        <w:jc w:val="both"/>
        <w:rPr>
          <w:sz w:val="36"/>
        </w:rPr>
      </w:pPr>
      <w:r>
        <w:rPr>
          <w:sz w:val="36"/>
        </w:rPr>
        <w:t>(1)</w:t>
      </w:r>
      <w:r>
        <w:rPr>
          <w:sz w:val="36"/>
        </w:rPr>
        <w:tab/>
        <w:t xml:space="preserve">the amount in controversy </w:t>
      </w:r>
      <w:r>
        <w:rPr>
          <w:b/>
          <w:sz w:val="36"/>
        </w:rPr>
        <w:t>exceeds $75,000</w:t>
      </w:r>
      <w:r>
        <w:rPr>
          <w:sz w:val="36"/>
        </w:rPr>
        <w:t xml:space="preserve">; </w:t>
      </w:r>
      <w:r>
        <w:rPr>
          <w:sz w:val="36"/>
          <w:u w:val="single"/>
        </w:rPr>
        <w:t>and</w:t>
      </w:r>
    </w:p>
    <w:p w:rsidR="004C21C4" w:rsidRDefault="004C21C4">
      <w:pPr>
        <w:widowControl/>
        <w:jc w:val="both"/>
        <w:rPr>
          <w:sz w:val="36"/>
        </w:rPr>
      </w:pPr>
    </w:p>
    <w:p w:rsidR="004C21C4" w:rsidRDefault="004C21C4">
      <w:pPr>
        <w:widowControl/>
        <w:ind w:left="1440" w:hanging="720"/>
        <w:jc w:val="both"/>
        <w:rPr>
          <w:sz w:val="36"/>
        </w:rPr>
      </w:pPr>
      <w:r>
        <w:rPr>
          <w:sz w:val="36"/>
        </w:rPr>
        <w:t>(2)</w:t>
      </w:r>
      <w:r>
        <w:rPr>
          <w:sz w:val="36"/>
        </w:rPr>
        <w:tab/>
        <w:t>the lawsuit is between</w:t>
      </w:r>
    </w:p>
    <w:p w:rsidR="004C21C4" w:rsidRDefault="004C21C4">
      <w:pPr>
        <w:widowControl/>
        <w:jc w:val="both"/>
        <w:rPr>
          <w:sz w:val="36"/>
        </w:rPr>
      </w:pPr>
    </w:p>
    <w:p w:rsidR="004C21C4" w:rsidRDefault="004C21C4">
      <w:pPr>
        <w:widowControl/>
        <w:ind w:left="2160" w:hanging="720"/>
        <w:jc w:val="both"/>
        <w:rPr>
          <w:sz w:val="36"/>
        </w:rPr>
      </w:pPr>
      <w:r>
        <w:rPr>
          <w:sz w:val="36"/>
        </w:rPr>
        <w:t>(a)</w:t>
      </w:r>
      <w:r>
        <w:rPr>
          <w:sz w:val="36"/>
        </w:rPr>
        <w:tab/>
        <w:t xml:space="preserve">citizens of </w:t>
      </w:r>
      <w:r>
        <w:rPr>
          <w:b/>
          <w:sz w:val="36"/>
        </w:rPr>
        <w:t>different states</w:t>
      </w:r>
      <w:r>
        <w:rPr>
          <w:sz w:val="36"/>
        </w:rPr>
        <w:t>,</w:t>
      </w:r>
    </w:p>
    <w:p w:rsidR="004C21C4" w:rsidRDefault="004C21C4">
      <w:pPr>
        <w:widowControl/>
        <w:jc w:val="both"/>
        <w:rPr>
          <w:sz w:val="36"/>
        </w:rPr>
      </w:pPr>
    </w:p>
    <w:p w:rsidR="004C21C4" w:rsidRDefault="004C21C4">
      <w:pPr>
        <w:widowControl/>
        <w:ind w:left="2880" w:hanging="720"/>
        <w:jc w:val="both"/>
        <w:rPr>
          <w:sz w:val="36"/>
        </w:rPr>
      </w:pPr>
      <w:r>
        <w:rPr>
          <w:rFonts w:ascii="WP TypographicSymbols" w:hAnsi="WP TypographicSymbols"/>
          <w:sz w:val="36"/>
        </w:rPr>
        <w:sym w:font="Wingdings" w:char="F06E"/>
      </w:r>
      <w:r>
        <w:rPr>
          <w:sz w:val="36"/>
        </w:rPr>
        <w:tab/>
        <w:t xml:space="preserve">For purposes of diversity jurisdiction, a corporation is a citizen of </w:t>
      </w:r>
      <w:r>
        <w:rPr>
          <w:sz w:val="36"/>
          <w:u w:val="single"/>
        </w:rPr>
        <w:t>both</w:t>
      </w:r>
      <w:r>
        <w:rPr>
          <w:sz w:val="36"/>
        </w:rPr>
        <w:t>: (1) its state of incorporation, and (2) the state of its principal place of business, if the two are not the same.</w:t>
      </w:r>
    </w:p>
    <w:p w:rsidR="004C21C4" w:rsidRDefault="004C21C4">
      <w:pPr>
        <w:widowControl/>
        <w:jc w:val="both"/>
        <w:rPr>
          <w:sz w:val="36"/>
        </w:rPr>
      </w:pPr>
    </w:p>
    <w:p w:rsidR="004C21C4" w:rsidRDefault="004C21C4">
      <w:pPr>
        <w:widowControl/>
        <w:ind w:left="2160" w:hanging="720"/>
        <w:jc w:val="both"/>
        <w:rPr>
          <w:sz w:val="36"/>
        </w:rPr>
      </w:pPr>
      <w:r>
        <w:rPr>
          <w:sz w:val="36"/>
        </w:rPr>
        <w:t>(b)</w:t>
      </w:r>
      <w:r>
        <w:rPr>
          <w:sz w:val="36"/>
        </w:rPr>
        <w:tab/>
        <w:t xml:space="preserve">a </w:t>
      </w:r>
      <w:r>
        <w:rPr>
          <w:b/>
          <w:sz w:val="36"/>
        </w:rPr>
        <w:t>foreign country</w:t>
      </w:r>
      <w:r>
        <w:rPr>
          <w:sz w:val="36"/>
        </w:rPr>
        <w:t xml:space="preserve"> and citizens of one or more states, or</w:t>
      </w:r>
    </w:p>
    <w:p w:rsidR="004C21C4" w:rsidRDefault="004C21C4">
      <w:pPr>
        <w:widowControl/>
        <w:jc w:val="both"/>
        <w:rPr>
          <w:sz w:val="36"/>
        </w:rPr>
      </w:pPr>
    </w:p>
    <w:p w:rsidR="004C21C4" w:rsidRDefault="004C21C4">
      <w:pPr>
        <w:widowControl/>
        <w:ind w:left="2160" w:hanging="720"/>
        <w:jc w:val="both"/>
        <w:rPr>
          <w:sz w:val="36"/>
        </w:rPr>
      </w:pPr>
      <w:r>
        <w:rPr>
          <w:sz w:val="36"/>
        </w:rPr>
        <w:t>(c)</w:t>
      </w:r>
      <w:r>
        <w:rPr>
          <w:sz w:val="36"/>
        </w:rPr>
        <w:tab/>
        <w:t>citizens of a state and citizens or subjects of a foreign country.</w:t>
      </w:r>
    </w:p>
    <w:p w:rsidR="004C21C4" w:rsidRDefault="004C21C4">
      <w:pPr>
        <w:widowControl/>
        <w:ind w:left="2160" w:hanging="1440"/>
        <w:jc w:val="both"/>
        <w:rPr>
          <w:sz w:val="36"/>
        </w:rPr>
        <w:sectPr w:rsidR="004C21C4">
          <w:endnotePr>
            <w:numFmt w:val="decimal"/>
          </w:endnotePr>
          <w:pgSz w:w="12240" w:h="15840"/>
          <w:pgMar w:top="1440" w:right="1440" w:bottom="1440" w:left="1440" w:header="1440" w:footer="1440" w:gutter="0"/>
          <w:cols w:space="720"/>
          <w:noEndnote/>
        </w:sectPr>
      </w:pPr>
    </w:p>
    <w:p w:rsidR="004C21C4" w:rsidRDefault="004C21C4">
      <w:pPr>
        <w:widowControl/>
        <w:jc w:val="center"/>
        <w:rPr>
          <w:sz w:val="42"/>
        </w:rPr>
      </w:pPr>
      <w:r>
        <w:rPr>
          <w:b/>
          <w:sz w:val="42"/>
        </w:rPr>
        <w:t>JURISDICTION IN CYBERSPACE</w:t>
      </w:r>
    </w:p>
    <w:p w:rsidR="004C21C4" w:rsidRDefault="004C21C4">
      <w:pPr>
        <w:widowControl/>
        <w:jc w:val="both"/>
        <w:rPr>
          <w:sz w:val="42"/>
        </w:rPr>
      </w:pPr>
    </w:p>
    <w:p w:rsidR="004C21C4" w:rsidRDefault="004C21C4">
      <w:pPr>
        <w:widowControl/>
        <w:jc w:val="both"/>
        <w:rPr>
          <w:sz w:val="42"/>
        </w:rPr>
      </w:pPr>
    </w:p>
    <w:p w:rsidR="004C21C4" w:rsidRDefault="004C21C4">
      <w:pPr>
        <w:widowControl/>
        <w:tabs>
          <w:tab w:val="left" w:pos="-1440"/>
        </w:tabs>
        <w:ind w:left="720" w:hanging="720"/>
        <w:jc w:val="both"/>
        <w:rPr>
          <w:sz w:val="36"/>
        </w:rPr>
      </w:pPr>
      <w:r>
        <w:rPr>
          <w:rFonts w:ascii="WP TypographicSymbols" w:hAnsi="WP TypographicSymbols"/>
          <w:sz w:val="36"/>
        </w:rPr>
        <w:sym w:font="Wingdings" w:char="F06E"/>
      </w:r>
      <w:r>
        <w:rPr>
          <w:sz w:val="36"/>
        </w:rPr>
        <w:tab/>
        <w:t>Personal jurisdiction is traditionally a function of geography – where one or more party resides or where the alleged wrong occurred.  The Internet makes geographic distinctions difficult and potentially meaningless.</w:t>
      </w:r>
    </w:p>
    <w:p w:rsidR="004C21C4" w:rsidRDefault="004C21C4">
      <w:pPr>
        <w:widowControl/>
        <w:ind w:left="1440" w:hanging="720"/>
        <w:jc w:val="both"/>
        <w:rPr>
          <w:sz w:val="36"/>
        </w:rPr>
      </w:pPr>
    </w:p>
    <w:p w:rsidR="004C21C4" w:rsidRDefault="004C21C4">
      <w:pPr>
        <w:widowControl/>
        <w:ind w:left="1440" w:hanging="720"/>
        <w:jc w:val="both"/>
        <w:rPr>
          <w:sz w:val="36"/>
        </w:rPr>
      </w:pPr>
      <w:r>
        <w:rPr>
          <w:rFonts w:ascii="WP TypographicSymbols" w:hAnsi="WP TypographicSymbols"/>
          <w:sz w:val="36"/>
        </w:rPr>
        <w:sym w:font="Wingdings" w:char="F06E"/>
      </w:r>
      <w:r>
        <w:rPr>
          <w:sz w:val="36"/>
        </w:rPr>
        <w:tab/>
      </w:r>
      <w:r>
        <w:rPr>
          <w:b/>
          <w:sz w:val="36"/>
        </w:rPr>
        <w:t>Competing Views</w:t>
      </w:r>
    </w:p>
    <w:p w:rsidR="004C21C4" w:rsidRDefault="004C21C4">
      <w:pPr>
        <w:widowControl/>
        <w:jc w:val="both"/>
        <w:rPr>
          <w:sz w:val="36"/>
        </w:rPr>
      </w:pPr>
    </w:p>
    <w:p w:rsidR="004C21C4" w:rsidRDefault="004C21C4">
      <w:pPr>
        <w:widowControl/>
        <w:ind w:left="2160" w:hanging="720"/>
        <w:jc w:val="both"/>
        <w:rPr>
          <w:sz w:val="36"/>
        </w:rPr>
      </w:pPr>
      <w:r>
        <w:rPr>
          <w:rFonts w:ascii="WP TypographicSymbols" w:hAnsi="WP TypographicSymbols"/>
          <w:sz w:val="36"/>
        </w:rPr>
        <w:sym w:font="Wingdings" w:char="F06E"/>
      </w:r>
      <w:r>
        <w:rPr>
          <w:sz w:val="36"/>
        </w:rPr>
        <w:tab/>
        <w:t>Even though a defendant is a resident of State Y, has never physically visited State X, and did not direct its Web site specifically to persons in State X, the defendant should be subject to suit anywhere its site can be accessed, including State X.</w:t>
      </w:r>
    </w:p>
    <w:p w:rsidR="004C21C4" w:rsidRDefault="004C21C4">
      <w:pPr>
        <w:widowControl/>
        <w:jc w:val="both"/>
        <w:rPr>
          <w:sz w:val="36"/>
        </w:rPr>
      </w:pPr>
    </w:p>
    <w:p w:rsidR="004C21C4" w:rsidRDefault="004C21C4">
      <w:pPr>
        <w:widowControl/>
        <w:ind w:left="2160" w:hanging="720"/>
        <w:jc w:val="both"/>
        <w:rPr>
          <w:sz w:val="36"/>
        </w:rPr>
      </w:pPr>
      <w:r>
        <w:rPr>
          <w:rFonts w:ascii="WP TypographicSymbols" w:hAnsi="WP TypographicSymbols"/>
          <w:sz w:val="36"/>
        </w:rPr>
        <w:sym w:font="Wingdings" w:char="F06E"/>
      </w:r>
      <w:r>
        <w:rPr>
          <w:sz w:val="36"/>
        </w:rPr>
        <w:tab/>
        <w:t>Because a defendant cannot create a web site that is unavailable to residents of State X, it is unfair to subject the defendant to jurisdiction in State X without it having other “minimum contacts” there.</w:t>
      </w:r>
    </w:p>
    <w:p w:rsidR="004C21C4" w:rsidRDefault="004C21C4">
      <w:pPr>
        <w:widowControl/>
        <w:jc w:val="both"/>
        <w:rPr>
          <w:sz w:val="36"/>
        </w:rPr>
      </w:pPr>
    </w:p>
    <w:p w:rsidR="004C21C4" w:rsidRDefault="004C21C4">
      <w:pPr>
        <w:widowControl/>
        <w:ind w:left="1440" w:hanging="720"/>
        <w:jc w:val="both"/>
        <w:rPr>
          <w:sz w:val="36"/>
        </w:rPr>
      </w:pPr>
      <w:r>
        <w:rPr>
          <w:rFonts w:ascii="WP TypographicSymbols" w:hAnsi="WP TypographicSymbols"/>
          <w:sz w:val="36"/>
        </w:rPr>
        <w:sym w:font="Wingdings" w:char="F06E"/>
      </w:r>
      <w:r>
        <w:rPr>
          <w:sz w:val="36"/>
        </w:rPr>
        <w:tab/>
        <w:t xml:space="preserve">An increasing number of courts are resolving personal jurisdiction issues by applying a </w:t>
      </w:r>
      <w:r>
        <w:rPr>
          <w:b/>
          <w:sz w:val="36"/>
        </w:rPr>
        <w:t>“sliding scale”</w:t>
      </w:r>
      <w:r>
        <w:rPr>
          <w:sz w:val="36"/>
        </w:rPr>
        <w:t xml:space="preserve"> that makes it more likely that a court will exercise jurisdiction over a distant defendant the more business that defendant conducts over the Internet.</w:t>
      </w:r>
    </w:p>
    <w:p w:rsidR="004C21C4" w:rsidRDefault="004C21C4">
      <w:pPr>
        <w:widowControl/>
        <w:jc w:val="both"/>
        <w:rPr>
          <w:sz w:val="36"/>
        </w:rPr>
        <w:sectPr w:rsidR="004C21C4">
          <w:endnotePr>
            <w:numFmt w:val="decimal"/>
          </w:endnotePr>
          <w:pgSz w:w="12240" w:h="15840"/>
          <w:pgMar w:top="1440" w:right="1440" w:bottom="1440" w:left="1440" w:header="1440" w:footer="1440" w:gutter="0"/>
          <w:cols w:space="720"/>
          <w:noEndnote/>
        </w:sectPr>
      </w:pPr>
    </w:p>
    <w:p w:rsidR="004C21C4" w:rsidRDefault="004C21C4">
      <w:pPr>
        <w:widowControl/>
        <w:jc w:val="center"/>
        <w:rPr>
          <w:sz w:val="42"/>
        </w:rPr>
      </w:pPr>
      <w:r>
        <w:rPr>
          <w:b/>
          <w:sz w:val="42"/>
        </w:rPr>
        <w:t>VENUE AND STANDING</w:t>
      </w:r>
    </w:p>
    <w:p w:rsidR="004C21C4" w:rsidRDefault="004C21C4">
      <w:pPr>
        <w:widowControl/>
        <w:jc w:val="both"/>
        <w:rPr>
          <w:sz w:val="42"/>
        </w:rPr>
      </w:pPr>
    </w:p>
    <w:p w:rsidR="004C21C4" w:rsidRDefault="004C21C4">
      <w:pPr>
        <w:widowControl/>
        <w:jc w:val="both"/>
        <w:rPr>
          <w:sz w:val="42"/>
        </w:rPr>
      </w:pPr>
    </w:p>
    <w:p w:rsidR="004C21C4" w:rsidRDefault="004C21C4">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Venue: </w:t>
      </w:r>
      <w:r>
        <w:rPr>
          <w:sz w:val="36"/>
        </w:rPr>
        <w:t>Within a particular jurisdiction, the most appropriate location for a trial to be held and from which a jury will be selected.</w:t>
      </w:r>
    </w:p>
    <w:p w:rsidR="004C21C4" w:rsidRDefault="004C21C4">
      <w:pPr>
        <w:widowControl/>
        <w:jc w:val="both"/>
        <w:rPr>
          <w:sz w:val="36"/>
        </w:rPr>
      </w:pPr>
    </w:p>
    <w:p w:rsidR="004C21C4" w:rsidRDefault="004C21C4">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Standing to Sue: </w:t>
      </w:r>
      <w:r>
        <w:rPr>
          <w:sz w:val="36"/>
        </w:rPr>
        <w:t xml:space="preserve">An individual or entity must have a </w:t>
      </w:r>
      <w:r>
        <w:rPr>
          <w:b/>
          <w:sz w:val="36"/>
        </w:rPr>
        <w:t>sufficient stake</w:t>
      </w:r>
      <w:r>
        <w:rPr>
          <w:sz w:val="36"/>
        </w:rPr>
        <w:t xml:space="preserve"> in the controversy before he, she, or it may bring suit.</w:t>
      </w:r>
    </w:p>
    <w:p w:rsidR="004C21C4" w:rsidRDefault="004C21C4">
      <w:pPr>
        <w:widowControl/>
        <w:jc w:val="both"/>
        <w:rPr>
          <w:sz w:val="36"/>
        </w:rPr>
      </w:pPr>
    </w:p>
    <w:p w:rsidR="004C21C4" w:rsidRDefault="004C21C4">
      <w:pPr>
        <w:widowControl/>
        <w:ind w:left="1440" w:hanging="720"/>
        <w:jc w:val="both"/>
        <w:rPr>
          <w:sz w:val="36"/>
        </w:rPr>
      </w:pPr>
      <w:r>
        <w:rPr>
          <w:rFonts w:ascii="WP TypographicSymbols" w:hAnsi="WP TypographicSymbols"/>
          <w:sz w:val="36"/>
        </w:rPr>
        <w:sym w:font="Wingdings" w:char="F06E"/>
      </w:r>
      <w:r>
        <w:rPr>
          <w:sz w:val="36"/>
        </w:rPr>
        <w:tab/>
        <w:t xml:space="preserve">Whether standing exists, in turn, will depend in part on whether there is a </w:t>
      </w:r>
      <w:r>
        <w:rPr>
          <w:b/>
          <w:i/>
          <w:sz w:val="36"/>
        </w:rPr>
        <w:t>justiciable controversy</w:t>
      </w:r>
      <w:r>
        <w:rPr>
          <w:sz w:val="36"/>
        </w:rPr>
        <w:t xml:space="preserve"> – that is, a </w:t>
      </w:r>
      <w:r>
        <w:rPr>
          <w:b/>
          <w:sz w:val="36"/>
        </w:rPr>
        <w:t>real and substantial</w:t>
      </w:r>
      <w:r>
        <w:rPr>
          <w:sz w:val="36"/>
        </w:rPr>
        <w:t xml:space="preserve"> controversy, not one that is moot, hypothetical, or academic.</w:t>
      </w:r>
    </w:p>
    <w:p w:rsidR="004C21C4" w:rsidRDefault="004C21C4">
      <w:pPr>
        <w:widowControl/>
        <w:ind w:left="1440" w:hanging="720"/>
        <w:jc w:val="both"/>
        <w:rPr>
          <w:sz w:val="36"/>
        </w:rPr>
        <w:sectPr w:rsidR="004C21C4">
          <w:endnotePr>
            <w:numFmt w:val="decimal"/>
          </w:endnotePr>
          <w:pgSz w:w="12240" w:h="15840"/>
          <w:pgMar w:top="1440" w:right="1440" w:bottom="1440" w:left="1440" w:header="1440" w:footer="1440" w:gutter="0"/>
          <w:cols w:space="720"/>
          <w:noEndnote/>
        </w:sectPr>
      </w:pPr>
    </w:p>
    <w:p w:rsidR="004C21C4" w:rsidRDefault="004C21C4">
      <w:pPr>
        <w:pStyle w:val="Heading1"/>
        <w:keepNext w:val="0"/>
        <w:tabs>
          <w:tab w:val="clear" w:pos="4680"/>
        </w:tabs>
      </w:pPr>
      <w:r>
        <w:t>STATE COURT SYSTEMS</w:t>
      </w:r>
    </w:p>
    <w:p w:rsidR="004C21C4" w:rsidRDefault="004C21C4">
      <w:pPr>
        <w:widowControl/>
        <w:jc w:val="both"/>
        <w:rPr>
          <w:sz w:val="42"/>
        </w:rPr>
      </w:pPr>
    </w:p>
    <w:p w:rsidR="004C21C4" w:rsidRDefault="004C21C4">
      <w:pPr>
        <w:widowControl/>
        <w:jc w:val="both"/>
        <w:rPr>
          <w:sz w:val="42"/>
        </w:rPr>
      </w:pPr>
    </w:p>
    <w:p w:rsidR="004C21C4" w:rsidRDefault="004C21C4" w:rsidP="001B1D08">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Trial Courts: </w:t>
      </w:r>
      <w:r>
        <w:rPr>
          <w:sz w:val="36"/>
        </w:rPr>
        <w:t xml:space="preserve">Trial courts are where all litigation (other than that conducted through administrative agencies) begins.  Trial courts have either </w:t>
      </w:r>
      <w:r w:rsidRPr="001B1D08">
        <w:rPr>
          <w:b/>
          <w:iCs/>
          <w:sz w:val="36"/>
        </w:rPr>
        <w:t>general jurisdiction</w:t>
      </w:r>
      <w:r>
        <w:rPr>
          <w:sz w:val="36"/>
        </w:rPr>
        <w:t xml:space="preserve"> or </w:t>
      </w:r>
      <w:r w:rsidRPr="001B1D08">
        <w:rPr>
          <w:b/>
          <w:iCs/>
          <w:sz w:val="36"/>
        </w:rPr>
        <w:t>limited jurisdiction</w:t>
      </w:r>
      <w:r>
        <w:rPr>
          <w:sz w:val="36"/>
        </w:rPr>
        <w:t>.</w:t>
      </w:r>
    </w:p>
    <w:p w:rsidR="004C21C4" w:rsidRDefault="004C21C4">
      <w:pPr>
        <w:widowControl/>
        <w:jc w:val="both"/>
        <w:rPr>
          <w:sz w:val="36"/>
        </w:rPr>
      </w:pPr>
    </w:p>
    <w:p w:rsidR="004C21C4" w:rsidRDefault="004C21C4" w:rsidP="001B1D08">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Appellate Courts: </w:t>
      </w:r>
      <w:r>
        <w:rPr>
          <w:sz w:val="36"/>
        </w:rPr>
        <w:t xml:space="preserve">Every state has at least one appellate court, to which a litigant who was unsuccessful at the trial court may appeal for relief.  </w:t>
      </w:r>
      <w:r w:rsidR="001B1D08">
        <w:rPr>
          <w:sz w:val="36"/>
        </w:rPr>
        <w:t>Most</w:t>
      </w:r>
      <w:r>
        <w:rPr>
          <w:sz w:val="36"/>
        </w:rPr>
        <w:t xml:space="preserve"> states have </w:t>
      </w:r>
      <w:r w:rsidRPr="001B1D08">
        <w:rPr>
          <w:b/>
          <w:bCs/>
          <w:i/>
          <w:iCs/>
          <w:sz w:val="36"/>
        </w:rPr>
        <w:t>intermediate appellate courts</w:t>
      </w:r>
      <w:r>
        <w:rPr>
          <w:sz w:val="36"/>
        </w:rPr>
        <w:t xml:space="preserve"> (akin to the U.S. Courts of Appeals) which are subject to review by the state’s supreme court or “court of last resort.”  Other states have only a supreme court.</w:t>
      </w:r>
    </w:p>
    <w:p w:rsidR="004C21C4" w:rsidRDefault="004C21C4">
      <w:pPr>
        <w:widowControl/>
        <w:jc w:val="both"/>
        <w:rPr>
          <w:sz w:val="36"/>
        </w:rPr>
      </w:pPr>
    </w:p>
    <w:p w:rsidR="004C21C4" w:rsidRDefault="004C21C4">
      <w:pPr>
        <w:widowControl/>
        <w:ind w:left="1440" w:hanging="720"/>
        <w:jc w:val="both"/>
        <w:rPr>
          <w:sz w:val="36"/>
        </w:rPr>
      </w:pPr>
      <w:r>
        <w:rPr>
          <w:rFonts w:ascii="WP TypographicSymbols" w:hAnsi="WP TypographicSymbols"/>
          <w:sz w:val="36"/>
        </w:rPr>
        <w:sym w:font="Wingdings" w:char="F06E"/>
      </w:r>
      <w:r>
        <w:rPr>
          <w:sz w:val="36"/>
        </w:rPr>
        <w:tab/>
        <w:t xml:space="preserve">Appellate courts (intermediate and supreme) typically limit their review to </w:t>
      </w:r>
      <w:r>
        <w:rPr>
          <w:b/>
          <w:i/>
          <w:sz w:val="36"/>
        </w:rPr>
        <w:t>questions of law</w:t>
      </w:r>
      <w:r>
        <w:rPr>
          <w:sz w:val="36"/>
        </w:rPr>
        <w:t xml:space="preserve">, rather than </w:t>
      </w:r>
      <w:r>
        <w:rPr>
          <w:b/>
          <w:i/>
          <w:sz w:val="36"/>
        </w:rPr>
        <w:t>questions of fact</w:t>
      </w:r>
      <w:r>
        <w:rPr>
          <w:sz w:val="36"/>
        </w:rPr>
        <w:t>, although this is not always the case.</w:t>
      </w:r>
    </w:p>
    <w:p w:rsidR="004C21C4" w:rsidRDefault="004C21C4">
      <w:pPr>
        <w:widowControl/>
        <w:jc w:val="both"/>
        <w:rPr>
          <w:sz w:val="36"/>
        </w:rPr>
      </w:pPr>
    </w:p>
    <w:p w:rsidR="004C21C4" w:rsidRDefault="004C21C4" w:rsidP="001B1D08">
      <w:pPr>
        <w:widowControl/>
        <w:ind w:left="1440" w:hanging="720"/>
        <w:jc w:val="both"/>
        <w:rPr>
          <w:sz w:val="36"/>
        </w:rPr>
      </w:pPr>
      <w:r>
        <w:rPr>
          <w:rFonts w:ascii="WP TypographicSymbols" w:hAnsi="WP TypographicSymbols"/>
          <w:sz w:val="36"/>
        </w:rPr>
        <w:sym w:font="Wingdings" w:char="F06E"/>
      </w:r>
      <w:r>
        <w:rPr>
          <w:sz w:val="36"/>
        </w:rPr>
        <w:tab/>
        <w:t xml:space="preserve">Most state supreme courts, like the U.S. Supreme Court, </w:t>
      </w:r>
      <w:r w:rsidR="001B1D08">
        <w:rPr>
          <w:sz w:val="36"/>
        </w:rPr>
        <w:t>exercise</w:t>
      </w:r>
      <w:r>
        <w:rPr>
          <w:sz w:val="36"/>
        </w:rPr>
        <w:t xml:space="preserve"> </w:t>
      </w:r>
      <w:r>
        <w:rPr>
          <w:b/>
          <w:i/>
          <w:sz w:val="36"/>
        </w:rPr>
        <w:t>discretionary review</w:t>
      </w:r>
      <w:r>
        <w:rPr>
          <w:sz w:val="36"/>
        </w:rPr>
        <w:t xml:space="preserve"> (</w:t>
      </w:r>
      <w:r>
        <w:rPr>
          <w:i/>
          <w:sz w:val="36"/>
        </w:rPr>
        <w:t>i.e.</w:t>
      </w:r>
      <w:r>
        <w:rPr>
          <w:sz w:val="36"/>
        </w:rPr>
        <w:t>, they decide whether or not to consider the merits of a particular case); most state intermediate appellate courts, like the U.S. Courts of Appeals, do not have discretion whether to entertain cases appealed to them.</w:t>
      </w:r>
    </w:p>
    <w:p w:rsidR="004C21C4" w:rsidRDefault="004C21C4">
      <w:pPr>
        <w:widowControl/>
        <w:jc w:val="both"/>
        <w:rPr>
          <w:sz w:val="36"/>
        </w:rPr>
        <w:sectPr w:rsidR="004C21C4">
          <w:endnotePr>
            <w:numFmt w:val="decimal"/>
          </w:endnotePr>
          <w:pgSz w:w="12240" w:h="15840"/>
          <w:pgMar w:top="1440" w:right="1440" w:bottom="1440" w:left="1440" w:header="1440" w:footer="1440" w:gutter="0"/>
          <w:cols w:space="720"/>
          <w:noEndnote/>
        </w:sectPr>
      </w:pPr>
    </w:p>
    <w:p w:rsidR="004C21C4" w:rsidRDefault="004C21C4">
      <w:pPr>
        <w:widowControl/>
        <w:jc w:val="center"/>
        <w:rPr>
          <w:sz w:val="42"/>
        </w:rPr>
      </w:pPr>
      <w:r>
        <w:rPr>
          <w:b/>
          <w:sz w:val="42"/>
        </w:rPr>
        <w:t>THE FEDERAL COURT SYSTEM</w:t>
      </w:r>
    </w:p>
    <w:p w:rsidR="004C21C4" w:rsidRDefault="004C21C4">
      <w:pPr>
        <w:widowControl/>
        <w:jc w:val="both"/>
        <w:rPr>
          <w:sz w:val="42"/>
        </w:rPr>
      </w:pPr>
    </w:p>
    <w:p w:rsidR="004C21C4" w:rsidRDefault="004C21C4">
      <w:pPr>
        <w:widowControl/>
        <w:jc w:val="both"/>
        <w:rPr>
          <w:sz w:val="42"/>
        </w:rPr>
      </w:pPr>
    </w:p>
    <w:p w:rsidR="004C21C4" w:rsidRDefault="004C21C4">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U.S. District Courts: </w:t>
      </w:r>
      <w:r>
        <w:rPr>
          <w:sz w:val="36"/>
        </w:rPr>
        <w:t>Trial courts of general jurisdiction, each state (as well as the District of Columbia and certain other U.S. territories and possessions) has at least one “district,” and some states have as many as four, with each district divided administratively among one to several judges.</w:t>
      </w:r>
    </w:p>
    <w:p w:rsidR="004C21C4" w:rsidRDefault="004C21C4">
      <w:pPr>
        <w:widowControl/>
        <w:jc w:val="both"/>
        <w:rPr>
          <w:sz w:val="36"/>
        </w:rPr>
      </w:pPr>
    </w:p>
    <w:p w:rsidR="004C21C4" w:rsidRDefault="004C21C4">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U.S. Courts of Appeals: </w:t>
      </w:r>
      <w:r>
        <w:rPr>
          <w:sz w:val="36"/>
        </w:rPr>
        <w:t>Appellate courts to which litigants in the U.S. District Courts have an automatic right to appeal (</w:t>
      </w:r>
      <w:r>
        <w:rPr>
          <w:i/>
          <w:sz w:val="36"/>
        </w:rPr>
        <w:t>i.e.</w:t>
      </w:r>
      <w:r>
        <w:rPr>
          <w:sz w:val="36"/>
        </w:rPr>
        <w:t>, the court of appeal must consider each appeal on its merits).  These courts also hear appeals from U.S. Bankruptcy Courts and other specialized courts and, in the case of the D.C. Circuit, from federal administrative agency decisions.  These courts cover twelve geographic regions, with a thirteenth court, the Federal Circuit, empowered to hear appeals from any district court involving patent law, cases in which the United States is a defendant, and other specified types of cases.</w:t>
      </w:r>
    </w:p>
    <w:p w:rsidR="004C21C4" w:rsidRDefault="004C21C4">
      <w:pPr>
        <w:widowControl/>
        <w:jc w:val="both"/>
        <w:rPr>
          <w:sz w:val="36"/>
        </w:rPr>
      </w:pPr>
    </w:p>
    <w:p w:rsidR="004C21C4" w:rsidRDefault="004C21C4">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U.S. Supreme Court: </w:t>
      </w:r>
      <w:r>
        <w:rPr>
          <w:sz w:val="36"/>
        </w:rPr>
        <w:t>The “highest court in the land,” the U.S. Supreme Court exercises discretionary review over all federal appellate courts, as well as, in some circumstances, state supreme and appellate courts.</w:t>
      </w:r>
    </w:p>
    <w:p w:rsidR="004C21C4" w:rsidRDefault="004C21C4">
      <w:pPr>
        <w:widowControl/>
        <w:ind w:left="720" w:hanging="720"/>
        <w:jc w:val="both"/>
        <w:rPr>
          <w:sz w:val="36"/>
        </w:rPr>
      </w:pPr>
    </w:p>
    <w:p w:rsidR="004C21C4" w:rsidRDefault="004C21C4">
      <w:pPr>
        <w:widowControl/>
        <w:ind w:left="1440" w:hanging="720"/>
        <w:jc w:val="both"/>
        <w:rPr>
          <w:sz w:val="36"/>
        </w:rPr>
      </w:pPr>
      <w:r>
        <w:rPr>
          <w:rFonts w:ascii="WP TypographicSymbols" w:hAnsi="WP TypographicSymbols"/>
          <w:sz w:val="36"/>
        </w:rPr>
        <w:sym w:font="Wingdings" w:char="F06E"/>
      </w:r>
      <w:r>
        <w:rPr>
          <w:sz w:val="36"/>
        </w:rPr>
        <w:tab/>
        <w:t xml:space="preserve">Most cases reach the U.S. Supreme Court on </w:t>
      </w:r>
      <w:r>
        <w:rPr>
          <w:b/>
          <w:sz w:val="36"/>
        </w:rPr>
        <w:t>writ of certiorari</w:t>
      </w:r>
      <w:r>
        <w:rPr>
          <w:sz w:val="36"/>
        </w:rPr>
        <w:t>, which requires that at least four justices agree the case merits the Court’s review.</w:t>
      </w:r>
    </w:p>
    <w:p w:rsidR="004C21C4" w:rsidRDefault="004C21C4">
      <w:pPr>
        <w:widowControl/>
        <w:ind w:left="720" w:hanging="720"/>
        <w:jc w:val="both"/>
        <w:rPr>
          <w:sz w:val="36"/>
        </w:rPr>
        <w:sectPr w:rsidR="004C21C4">
          <w:endnotePr>
            <w:numFmt w:val="decimal"/>
          </w:endnotePr>
          <w:pgSz w:w="12240" w:h="15840"/>
          <w:pgMar w:top="1440" w:right="1440" w:bottom="1440" w:left="1440" w:header="1440" w:footer="1440" w:gutter="0"/>
          <w:cols w:space="720"/>
          <w:noEndnote/>
        </w:sectPr>
      </w:pPr>
    </w:p>
    <w:p w:rsidR="004C21C4" w:rsidRDefault="004C21C4">
      <w:pPr>
        <w:widowControl/>
        <w:jc w:val="center"/>
        <w:rPr>
          <w:sz w:val="42"/>
        </w:rPr>
      </w:pPr>
      <w:r>
        <w:rPr>
          <w:b/>
          <w:sz w:val="42"/>
        </w:rPr>
        <w:t>NEGOTIATION AND MEDIATION</w:t>
      </w:r>
    </w:p>
    <w:p w:rsidR="004C21C4" w:rsidRDefault="004C21C4">
      <w:pPr>
        <w:widowControl/>
        <w:jc w:val="both"/>
        <w:rPr>
          <w:sz w:val="42"/>
        </w:rPr>
      </w:pPr>
    </w:p>
    <w:p w:rsidR="004C21C4" w:rsidRDefault="004C21C4">
      <w:pPr>
        <w:widowControl/>
        <w:jc w:val="both"/>
        <w:rPr>
          <w:sz w:val="42"/>
        </w:rPr>
      </w:pPr>
    </w:p>
    <w:p w:rsidR="004C21C4" w:rsidRDefault="004C21C4">
      <w:pPr>
        <w:widowControl/>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Negotiation:</w:t>
      </w:r>
      <w:r>
        <w:rPr>
          <w:sz w:val="36"/>
        </w:rPr>
        <w:t xml:space="preserve"> Informal settlement talks between the parties, with or without counsel.</w:t>
      </w:r>
    </w:p>
    <w:p w:rsidR="004C21C4" w:rsidRDefault="004C21C4">
      <w:pPr>
        <w:widowControl/>
        <w:jc w:val="both"/>
        <w:rPr>
          <w:sz w:val="36"/>
        </w:rPr>
      </w:pPr>
    </w:p>
    <w:p w:rsidR="004C21C4" w:rsidRDefault="004C21C4">
      <w:pPr>
        <w:widowControl/>
        <w:ind w:left="720" w:hanging="720"/>
        <w:jc w:val="both"/>
        <w:rPr>
          <w:sz w:val="36"/>
        </w:rPr>
      </w:pPr>
      <w:r>
        <w:rPr>
          <w:rFonts w:ascii="WP TypographicSymbols" w:hAnsi="WP TypographicSymbols"/>
          <w:sz w:val="36"/>
        </w:rPr>
        <w:sym w:font="Wingdings" w:char="F06E"/>
      </w:r>
      <w:r>
        <w:rPr>
          <w:sz w:val="36"/>
        </w:rPr>
        <w:tab/>
      </w:r>
      <w:r>
        <w:rPr>
          <w:b/>
          <w:sz w:val="36"/>
        </w:rPr>
        <w:t>Mediation:</w:t>
      </w:r>
      <w:r>
        <w:rPr>
          <w:sz w:val="36"/>
        </w:rPr>
        <w:t xml:space="preserve"> Non-binding procedure utilizing the services of a neutral third party to assist negotiations and recommend a resolution of the parties’ dispute.  Mediation is non-adversarial and tends to reduce antagonism.</w:t>
      </w:r>
    </w:p>
    <w:p w:rsidR="004C21C4" w:rsidRDefault="004C21C4">
      <w:pPr>
        <w:widowControl/>
        <w:ind w:left="720" w:hanging="720"/>
        <w:jc w:val="both"/>
        <w:rPr>
          <w:sz w:val="36"/>
        </w:rPr>
        <w:sectPr w:rsidR="004C21C4">
          <w:endnotePr>
            <w:numFmt w:val="decimal"/>
          </w:endnotePr>
          <w:pgSz w:w="12240" w:h="15840"/>
          <w:pgMar w:top="1440" w:right="1440" w:bottom="1440" w:left="1440" w:header="1440" w:footer="1440" w:gutter="0"/>
          <w:cols w:space="720"/>
          <w:noEndnote/>
        </w:sectPr>
      </w:pPr>
    </w:p>
    <w:p w:rsidR="004C21C4" w:rsidRDefault="004C21C4">
      <w:pPr>
        <w:widowControl/>
        <w:jc w:val="center"/>
        <w:rPr>
          <w:sz w:val="42"/>
        </w:rPr>
      </w:pPr>
      <w:r>
        <w:rPr>
          <w:b/>
          <w:sz w:val="42"/>
        </w:rPr>
        <w:t>ARBITRATION</w:t>
      </w:r>
    </w:p>
    <w:p w:rsidR="004C21C4" w:rsidRDefault="004C21C4">
      <w:pPr>
        <w:widowControl/>
        <w:jc w:val="both"/>
        <w:rPr>
          <w:sz w:val="42"/>
        </w:rPr>
      </w:pPr>
    </w:p>
    <w:p w:rsidR="004C21C4" w:rsidRDefault="004C21C4">
      <w:pPr>
        <w:widowControl/>
        <w:jc w:val="both"/>
        <w:rPr>
          <w:sz w:val="42"/>
        </w:rPr>
      </w:pPr>
    </w:p>
    <w:p w:rsidR="004C21C4" w:rsidRDefault="004C21C4" w:rsidP="00712C9C">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Arbitration: </w:t>
      </w:r>
      <w:r>
        <w:rPr>
          <w:sz w:val="36"/>
        </w:rPr>
        <w:t>Dispute resolution utilizing a neutral third party or a panel of three persons chosen by the court</w:t>
      </w:r>
      <w:r w:rsidR="00583C34">
        <w:rPr>
          <w:sz w:val="36"/>
        </w:rPr>
        <w:t>, agreed to by the parties, or both</w:t>
      </w:r>
      <w:r w:rsidR="00712C9C">
        <w:rPr>
          <w:sz w:val="36"/>
        </w:rPr>
        <w:t>,</w:t>
      </w:r>
      <w:r w:rsidR="00583C34">
        <w:rPr>
          <w:sz w:val="36"/>
        </w:rPr>
        <w:t xml:space="preserve"> who will </w:t>
      </w:r>
      <w:r w:rsidR="00712C9C">
        <w:rPr>
          <w:sz w:val="36"/>
        </w:rPr>
        <w:t xml:space="preserve">read and </w:t>
      </w:r>
      <w:r w:rsidR="00583C34">
        <w:rPr>
          <w:sz w:val="36"/>
        </w:rPr>
        <w:t>hear the parties’ arguments and evidence</w:t>
      </w:r>
      <w:r w:rsidR="00712C9C">
        <w:rPr>
          <w:sz w:val="36"/>
        </w:rPr>
        <w:t xml:space="preserve"> and</w:t>
      </w:r>
      <w:r w:rsidR="00583C34">
        <w:rPr>
          <w:sz w:val="36"/>
        </w:rPr>
        <w:t xml:space="preserve"> </w:t>
      </w:r>
      <w:r w:rsidR="00712C9C">
        <w:rPr>
          <w:sz w:val="36"/>
        </w:rPr>
        <w:t xml:space="preserve">then </w:t>
      </w:r>
      <w:r w:rsidR="00583C34">
        <w:rPr>
          <w:sz w:val="36"/>
        </w:rPr>
        <w:t xml:space="preserve">render an </w:t>
      </w:r>
      <w:r w:rsidR="00583C34" w:rsidRPr="00583C34">
        <w:rPr>
          <w:b/>
          <w:bCs/>
          <w:sz w:val="36"/>
        </w:rPr>
        <w:t>award</w:t>
      </w:r>
      <w:r w:rsidR="00583C34" w:rsidRPr="00583C34">
        <w:rPr>
          <w:sz w:val="36"/>
        </w:rPr>
        <w:t xml:space="preserve"> </w:t>
      </w:r>
      <w:r w:rsidR="00583C34">
        <w:rPr>
          <w:sz w:val="36"/>
        </w:rPr>
        <w:t>(decision)</w:t>
      </w:r>
      <w:r>
        <w:rPr>
          <w:sz w:val="36"/>
        </w:rPr>
        <w:t>.</w:t>
      </w:r>
    </w:p>
    <w:p w:rsidR="004C21C4" w:rsidRDefault="004C21C4">
      <w:pPr>
        <w:widowControl/>
        <w:ind w:left="720" w:hanging="720"/>
        <w:jc w:val="both"/>
        <w:rPr>
          <w:sz w:val="36"/>
        </w:rPr>
      </w:pPr>
    </w:p>
    <w:p w:rsidR="004C21C4" w:rsidRDefault="004C21C4" w:rsidP="00D05892">
      <w:pPr>
        <w:widowControl/>
        <w:ind w:left="1440" w:hanging="720"/>
        <w:jc w:val="both"/>
        <w:rPr>
          <w:sz w:val="36"/>
        </w:rPr>
      </w:pPr>
      <w:r>
        <w:rPr>
          <w:rFonts w:ascii="WP TypographicSymbols" w:hAnsi="WP TypographicSymbols"/>
          <w:sz w:val="36"/>
        </w:rPr>
        <w:sym w:font="Wingdings" w:char="F06E"/>
      </w:r>
      <w:r>
        <w:rPr>
          <w:sz w:val="36"/>
        </w:rPr>
        <w:tab/>
        <w:t xml:space="preserve">Arbitration can be either </w:t>
      </w:r>
      <w:r>
        <w:rPr>
          <w:b/>
          <w:i/>
          <w:sz w:val="36"/>
        </w:rPr>
        <w:t>binding</w:t>
      </w:r>
      <w:r>
        <w:rPr>
          <w:sz w:val="36"/>
        </w:rPr>
        <w:t xml:space="preserve"> – in which case the arbitrator’s decision is legally binding – or </w:t>
      </w:r>
      <w:r>
        <w:rPr>
          <w:b/>
          <w:i/>
          <w:sz w:val="36"/>
        </w:rPr>
        <w:t>nonbinding</w:t>
      </w:r>
      <w:r>
        <w:rPr>
          <w:sz w:val="36"/>
        </w:rPr>
        <w:t xml:space="preserve"> – in which case the arbitrato</w:t>
      </w:r>
      <w:r w:rsidR="00D05892">
        <w:rPr>
          <w:sz w:val="36"/>
        </w:rPr>
        <w:t>r’s decision is merely advisory and</w:t>
      </w:r>
      <w:r w:rsidR="00583C34">
        <w:rPr>
          <w:sz w:val="36"/>
        </w:rPr>
        <w:t xml:space="preserve"> one or both parties may appeal the award to a court of competent jurisdiction.</w:t>
      </w:r>
    </w:p>
    <w:p w:rsidR="004C21C4" w:rsidRDefault="004C21C4">
      <w:pPr>
        <w:widowControl/>
        <w:ind w:left="720" w:hanging="720"/>
        <w:jc w:val="both"/>
        <w:rPr>
          <w:sz w:val="36"/>
        </w:rPr>
      </w:pPr>
    </w:p>
    <w:p w:rsidR="004C21C4" w:rsidRDefault="004C21C4">
      <w:pPr>
        <w:widowControl/>
        <w:ind w:left="1440" w:hanging="720"/>
        <w:jc w:val="both"/>
        <w:rPr>
          <w:sz w:val="36"/>
        </w:rPr>
      </w:pPr>
      <w:r>
        <w:rPr>
          <w:rFonts w:ascii="WP TypographicSymbols" w:hAnsi="WP TypographicSymbols"/>
          <w:sz w:val="36"/>
        </w:rPr>
        <w:sym w:font="Wingdings" w:char="F06E"/>
      </w:r>
      <w:r>
        <w:rPr>
          <w:sz w:val="36"/>
        </w:rPr>
        <w:tab/>
        <w:t xml:space="preserve">Many contracts include an </w:t>
      </w:r>
      <w:r>
        <w:rPr>
          <w:b/>
          <w:i/>
          <w:sz w:val="36"/>
        </w:rPr>
        <w:t>arbitration clause</w:t>
      </w:r>
      <w:r>
        <w:rPr>
          <w:sz w:val="36"/>
        </w:rPr>
        <w:t>, which provides that any dispute arising out the contract will be submitted first (in the case of nonbinding arbitration) or finally (in the case of binding arbitration) to arbitration, rather than to a court.</w:t>
      </w:r>
    </w:p>
    <w:p w:rsidR="004C21C4" w:rsidRDefault="004C21C4">
      <w:pPr>
        <w:widowControl/>
        <w:ind w:left="720" w:hanging="720"/>
        <w:jc w:val="both"/>
        <w:rPr>
          <w:sz w:val="36"/>
        </w:rPr>
      </w:pPr>
    </w:p>
    <w:p w:rsidR="00D05892" w:rsidRDefault="004C21C4" w:rsidP="00583C34">
      <w:pPr>
        <w:widowControl/>
        <w:ind w:left="1440" w:hanging="720"/>
        <w:jc w:val="both"/>
        <w:rPr>
          <w:sz w:val="36"/>
        </w:rPr>
      </w:pPr>
      <w:r>
        <w:rPr>
          <w:rFonts w:ascii="WP TypographicSymbols" w:hAnsi="WP TypographicSymbols"/>
          <w:sz w:val="36"/>
        </w:rPr>
        <w:sym w:font="Wingdings" w:char="F06E"/>
      </w:r>
      <w:r>
        <w:rPr>
          <w:sz w:val="36"/>
        </w:rPr>
        <w:tab/>
      </w:r>
      <w:r>
        <w:rPr>
          <w:b/>
          <w:sz w:val="36"/>
        </w:rPr>
        <w:t>Arbitrability:</w:t>
      </w:r>
      <w:r>
        <w:rPr>
          <w:sz w:val="36"/>
        </w:rPr>
        <w:t xml:space="preserve"> Despite the fact that a contract contains an arbitration clause, a party to the contract may claim that he is not bound by the arbitration clause, in which case </w:t>
      </w:r>
      <w:r w:rsidR="00583C34">
        <w:rPr>
          <w:sz w:val="36"/>
        </w:rPr>
        <w:t>a court will be asked to decide</w:t>
      </w:r>
    </w:p>
    <w:p w:rsidR="00D05892" w:rsidRDefault="00D05892" w:rsidP="00583C34">
      <w:pPr>
        <w:widowControl/>
        <w:ind w:left="1440" w:hanging="720"/>
        <w:jc w:val="both"/>
        <w:rPr>
          <w:sz w:val="36"/>
        </w:rPr>
      </w:pPr>
    </w:p>
    <w:p w:rsidR="00D05892" w:rsidRDefault="00D05892" w:rsidP="001068D7">
      <w:pPr>
        <w:widowControl/>
        <w:ind w:left="2160" w:hanging="720"/>
        <w:jc w:val="both"/>
        <w:rPr>
          <w:sz w:val="36"/>
        </w:rPr>
      </w:pPr>
      <w:r>
        <w:rPr>
          <w:rFonts w:ascii="WP TypographicSymbols" w:hAnsi="WP TypographicSymbols"/>
          <w:sz w:val="36"/>
        </w:rPr>
        <w:sym w:font="Wingdings" w:char="F06E"/>
      </w:r>
      <w:r>
        <w:rPr>
          <w:sz w:val="36"/>
        </w:rPr>
        <w:tab/>
      </w:r>
      <w:r w:rsidR="00712C9C">
        <w:rPr>
          <w:sz w:val="36"/>
        </w:rPr>
        <w:t xml:space="preserve">whether </w:t>
      </w:r>
      <w:r w:rsidR="004C21C4">
        <w:rPr>
          <w:sz w:val="36"/>
        </w:rPr>
        <w:t xml:space="preserve">the clause is </w:t>
      </w:r>
      <w:r w:rsidR="004C21C4">
        <w:rPr>
          <w:b/>
          <w:sz w:val="36"/>
        </w:rPr>
        <w:t>enforceable</w:t>
      </w:r>
      <w:r w:rsidR="004C21C4">
        <w:rPr>
          <w:sz w:val="36"/>
        </w:rPr>
        <w:t>; and, if so,</w:t>
      </w:r>
    </w:p>
    <w:p w:rsidR="00D05892" w:rsidRDefault="00D05892" w:rsidP="00D05892">
      <w:pPr>
        <w:widowControl/>
        <w:ind w:left="2160" w:hanging="720"/>
        <w:jc w:val="both"/>
        <w:rPr>
          <w:sz w:val="36"/>
        </w:rPr>
      </w:pPr>
    </w:p>
    <w:p w:rsidR="004C21C4" w:rsidRDefault="00D05892" w:rsidP="001068D7">
      <w:pPr>
        <w:widowControl/>
        <w:ind w:left="2160" w:hanging="720"/>
        <w:jc w:val="both"/>
        <w:rPr>
          <w:sz w:val="36"/>
        </w:rPr>
      </w:pPr>
      <w:r>
        <w:rPr>
          <w:rFonts w:ascii="WP TypographicSymbols" w:hAnsi="WP TypographicSymbols"/>
          <w:sz w:val="36"/>
        </w:rPr>
        <w:sym w:font="Wingdings" w:char="F06E"/>
      </w:r>
      <w:r>
        <w:rPr>
          <w:sz w:val="36"/>
        </w:rPr>
        <w:tab/>
      </w:r>
      <w:r w:rsidR="00712C9C">
        <w:rPr>
          <w:sz w:val="36"/>
        </w:rPr>
        <w:t xml:space="preserve">whether </w:t>
      </w:r>
      <w:r>
        <w:rPr>
          <w:sz w:val="36"/>
        </w:rPr>
        <w:t>the dispute falls within the</w:t>
      </w:r>
      <w:r w:rsidR="004C21C4">
        <w:rPr>
          <w:sz w:val="36"/>
        </w:rPr>
        <w:t xml:space="preserve"> </w:t>
      </w:r>
      <w:r>
        <w:rPr>
          <w:sz w:val="36"/>
        </w:rPr>
        <w:t xml:space="preserve">clause’s </w:t>
      </w:r>
      <w:r>
        <w:rPr>
          <w:b/>
          <w:sz w:val="36"/>
        </w:rPr>
        <w:t>scope</w:t>
      </w:r>
      <w:r w:rsidR="004C21C4">
        <w:rPr>
          <w:sz w:val="36"/>
        </w:rPr>
        <w:t>.</w:t>
      </w:r>
    </w:p>
    <w:p w:rsidR="004C21C4" w:rsidRDefault="004C21C4">
      <w:pPr>
        <w:widowControl/>
        <w:ind w:left="720" w:firstLine="720"/>
        <w:jc w:val="both"/>
        <w:rPr>
          <w:sz w:val="36"/>
        </w:rPr>
        <w:sectPr w:rsidR="004C21C4">
          <w:endnotePr>
            <w:numFmt w:val="decimal"/>
          </w:endnotePr>
          <w:pgSz w:w="12240" w:h="15840"/>
          <w:pgMar w:top="1440" w:right="1440" w:bottom="1440" w:left="1440" w:header="1440" w:footer="1440" w:gutter="0"/>
          <w:cols w:space="720"/>
          <w:noEndnote/>
        </w:sectPr>
      </w:pPr>
    </w:p>
    <w:p w:rsidR="004C21C4" w:rsidRDefault="004C21C4">
      <w:pPr>
        <w:widowControl/>
        <w:jc w:val="center"/>
        <w:rPr>
          <w:sz w:val="42"/>
        </w:rPr>
      </w:pPr>
      <w:r>
        <w:rPr>
          <w:b/>
          <w:sz w:val="42"/>
        </w:rPr>
        <w:t>OTHER FORMS OF ADR</w:t>
      </w:r>
    </w:p>
    <w:p w:rsidR="004C21C4" w:rsidRDefault="004C21C4">
      <w:pPr>
        <w:widowControl/>
        <w:jc w:val="both"/>
        <w:rPr>
          <w:sz w:val="42"/>
        </w:rPr>
      </w:pPr>
    </w:p>
    <w:p w:rsidR="004C21C4" w:rsidRDefault="004C21C4">
      <w:pPr>
        <w:widowControl/>
        <w:jc w:val="both"/>
        <w:rPr>
          <w:sz w:val="42"/>
        </w:rPr>
      </w:pPr>
    </w:p>
    <w:p w:rsidR="004C21C4" w:rsidRDefault="004C21C4" w:rsidP="00D05892">
      <w:pPr>
        <w:widowControl/>
        <w:ind w:left="720" w:hanging="720"/>
        <w:jc w:val="both"/>
        <w:rPr>
          <w:sz w:val="36"/>
        </w:rPr>
      </w:pPr>
      <w:r>
        <w:rPr>
          <w:rFonts w:ascii="WP TypographicSymbols" w:hAnsi="WP TypographicSymbols"/>
          <w:sz w:val="36"/>
        </w:rPr>
        <w:sym w:font="Wingdings" w:char="F06E"/>
      </w:r>
      <w:r>
        <w:rPr>
          <w:sz w:val="36"/>
        </w:rPr>
        <w:tab/>
      </w:r>
      <w:r>
        <w:rPr>
          <w:b/>
          <w:sz w:val="36"/>
        </w:rPr>
        <w:t>Neutral Case Evaluation:</w:t>
      </w:r>
      <w:r>
        <w:rPr>
          <w:sz w:val="36"/>
        </w:rPr>
        <w:t xml:space="preserve"> A third party </w:t>
      </w:r>
      <w:r w:rsidR="00D05892">
        <w:rPr>
          <w:sz w:val="36"/>
        </w:rPr>
        <w:t>upon whom the parties agree</w:t>
      </w:r>
      <w:r>
        <w:rPr>
          <w:sz w:val="36"/>
        </w:rPr>
        <w:t xml:space="preserve"> evaluates each side’s position and informs the parties of their strengths and weaknesses.</w:t>
      </w:r>
    </w:p>
    <w:p w:rsidR="004C21C4" w:rsidRDefault="004C21C4">
      <w:pPr>
        <w:widowControl/>
        <w:jc w:val="both"/>
        <w:rPr>
          <w:sz w:val="36"/>
        </w:rPr>
      </w:pPr>
    </w:p>
    <w:p w:rsidR="004C21C4" w:rsidRDefault="004C21C4">
      <w:pPr>
        <w:widowControl/>
        <w:ind w:left="720" w:hanging="720"/>
        <w:jc w:val="both"/>
        <w:rPr>
          <w:sz w:val="36"/>
        </w:rPr>
      </w:pPr>
      <w:r>
        <w:rPr>
          <w:rFonts w:ascii="WP TypographicSymbols" w:hAnsi="WP TypographicSymbols"/>
          <w:sz w:val="36"/>
        </w:rPr>
        <w:sym w:font="Wingdings" w:char="F06E"/>
      </w:r>
      <w:r>
        <w:rPr>
          <w:sz w:val="36"/>
        </w:rPr>
        <w:tab/>
      </w:r>
      <w:r>
        <w:rPr>
          <w:b/>
          <w:sz w:val="36"/>
        </w:rPr>
        <w:t>Mini-Trial:</w:t>
      </w:r>
      <w:r>
        <w:rPr>
          <w:sz w:val="36"/>
        </w:rPr>
        <w:t xml:space="preserve"> A short-form trial presented to a “judge” whose decision is not legally binding, but may assist the parties in evaluating their claims or defenses.</w:t>
      </w:r>
    </w:p>
    <w:p w:rsidR="004C21C4" w:rsidRDefault="004C21C4">
      <w:pPr>
        <w:widowControl/>
        <w:jc w:val="both"/>
        <w:rPr>
          <w:sz w:val="36"/>
        </w:rPr>
      </w:pPr>
    </w:p>
    <w:p w:rsidR="004C21C4" w:rsidRDefault="004C21C4">
      <w:pPr>
        <w:widowControl/>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Summary Jury Trial:</w:t>
      </w:r>
      <w:r>
        <w:rPr>
          <w:sz w:val="36"/>
        </w:rPr>
        <w:t xml:space="preserve"> A short-form trial presented to a “jury” whose decision is not legally binding, but may assist the parties in evaluating their claims or defenses.</w:t>
      </w:r>
    </w:p>
    <w:p w:rsidR="004C21C4" w:rsidRDefault="004C21C4">
      <w:pPr>
        <w:widowControl/>
        <w:jc w:val="both"/>
        <w:rPr>
          <w:sz w:val="36"/>
        </w:rPr>
      </w:pPr>
    </w:p>
    <w:p w:rsidR="004C21C4" w:rsidRDefault="004C21C4">
      <w:pPr>
        <w:widowControl/>
        <w:ind w:left="720" w:hanging="720"/>
        <w:jc w:val="both"/>
        <w:rPr>
          <w:sz w:val="36"/>
        </w:rPr>
      </w:pPr>
      <w:r>
        <w:rPr>
          <w:rFonts w:ascii="WP TypographicSymbols" w:hAnsi="WP TypographicSymbols"/>
          <w:sz w:val="36"/>
        </w:rPr>
        <w:sym w:font="Wingdings" w:char="F06E"/>
      </w:r>
      <w:r>
        <w:rPr>
          <w:sz w:val="36"/>
        </w:rPr>
        <w:tab/>
      </w:r>
      <w:r>
        <w:rPr>
          <w:b/>
          <w:sz w:val="36"/>
        </w:rPr>
        <w:t>Conciliation:</w:t>
      </w:r>
      <w:r>
        <w:rPr>
          <w:sz w:val="36"/>
        </w:rPr>
        <w:t xml:space="preserve"> Settlement discussions moderated by a neutral third party.</w:t>
      </w:r>
    </w:p>
    <w:p w:rsidR="004C21C4" w:rsidRDefault="004C21C4">
      <w:pPr>
        <w:widowControl/>
        <w:ind w:left="720" w:hanging="720"/>
        <w:jc w:val="both"/>
        <w:rPr>
          <w:sz w:val="36"/>
        </w:rPr>
      </w:pPr>
    </w:p>
    <w:p w:rsidR="004C21C4" w:rsidRDefault="004C21C4">
      <w:pPr>
        <w:widowControl/>
        <w:ind w:left="720" w:hanging="720"/>
        <w:jc w:val="both"/>
        <w:rPr>
          <w:sz w:val="36"/>
        </w:rPr>
      </w:pPr>
      <w:r>
        <w:rPr>
          <w:rFonts w:ascii="WP TypographicSymbols" w:hAnsi="WP TypographicSymbols"/>
          <w:sz w:val="36"/>
        </w:rPr>
        <w:sym w:font="Wingdings" w:char="F06E"/>
      </w:r>
      <w:r>
        <w:rPr>
          <w:sz w:val="36"/>
        </w:rPr>
        <w:tab/>
      </w:r>
      <w:r>
        <w:rPr>
          <w:b/>
          <w:sz w:val="36"/>
        </w:rPr>
        <w:t>Online Dispute Resolution:</w:t>
      </w:r>
      <w:r>
        <w:rPr>
          <w:sz w:val="36"/>
        </w:rPr>
        <w:t xml:space="preserve"> An increasing number of companies and organizations offer dispute-resolution services online.</w:t>
      </w:r>
    </w:p>
    <w:p w:rsidR="005E5E13" w:rsidRDefault="005E5E13">
      <w:pPr>
        <w:widowControl/>
        <w:ind w:left="720" w:hanging="720"/>
        <w:jc w:val="both"/>
        <w:rPr>
          <w:sz w:val="36"/>
        </w:rPr>
      </w:pPr>
    </w:p>
    <w:p w:rsidR="005E5E13" w:rsidRDefault="005E5E13">
      <w:pPr>
        <w:widowControl/>
        <w:ind w:left="720" w:hanging="720"/>
        <w:jc w:val="both"/>
        <w:rPr>
          <w:sz w:val="36"/>
        </w:rPr>
      </w:pPr>
    </w:p>
    <w:p w:rsidR="005E5E13" w:rsidRDefault="005E5E13">
      <w:pPr>
        <w:widowControl/>
        <w:ind w:left="720" w:hanging="720"/>
        <w:jc w:val="both"/>
        <w:rPr>
          <w:sz w:val="36"/>
        </w:rPr>
      </w:pPr>
    </w:p>
    <w:p w:rsidR="005E5E13" w:rsidRDefault="005E5E13">
      <w:pPr>
        <w:widowControl/>
        <w:ind w:left="720" w:hanging="720"/>
        <w:jc w:val="both"/>
        <w:rPr>
          <w:sz w:val="36"/>
        </w:rPr>
      </w:pPr>
    </w:p>
    <w:p w:rsidR="005E5E13" w:rsidRDefault="005E5E13">
      <w:pPr>
        <w:widowControl/>
        <w:ind w:left="720" w:hanging="720"/>
        <w:jc w:val="both"/>
        <w:rPr>
          <w:sz w:val="36"/>
        </w:rPr>
      </w:pPr>
    </w:p>
    <w:p w:rsidR="005E5E13" w:rsidRDefault="005E5E13">
      <w:pPr>
        <w:widowControl/>
        <w:ind w:left="720" w:hanging="720"/>
        <w:jc w:val="both"/>
        <w:rPr>
          <w:sz w:val="36"/>
        </w:rPr>
      </w:pPr>
    </w:p>
    <w:p w:rsidR="005E5E13" w:rsidRDefault="005E5E13">
      <w:pPr>
        <w:widowControl/>
        <w:ind w:left="720" w:hanging="720"/>
        <w:jc w:val="both"/>
        <w:rPr>
          <w:sz w:val="36"/>
        </w:rPr>
      </w:pPr>
    </w:p>
    <w:p w:rsidR="005E5E13" w:rsidRDefault="005E5E13">
      <w:pPr>
        <w:widowControl/>
        <w:ind w:left="720" w:hanging="720"/>
        <w:jc w:val="both"/>
        <w:rPr>
          <w:sz w:val="36"/>
        </w:rPr>
      </w:pPr>
    </w:p>
    <w:p w:rsidR="005E5E13" w:rsidRDefault="005E5E13" w:rsidP="005E5E13">
      <w:pPr>
        <w:widowControl/>
        <w:jc w:val="center"/>
        <w:rPr>
          <w:sz w:val="42"/>
        </w:rPr>
      </w:pPr>
      <w:r>
        <w:rPr>
          <w:b/>
          <w:sz w:val="42"/>
        </w:rPr>
        <w:t>INTERNATIONAL DISPUTE RESOLUTION</w:t>
      </w:r>
    </w:p>
    <w:p w:rsidR="005E5E13" w:rsidRDefault="005E5E13" w:rsidP="005E5E13">
      <w:pPr>
        <w:widowControl/>
        <w:jc w:val="both"/>
        <w:rPr>
          <w:sz w:val="42"/>
        </w:rPr>
      </w:pPr>
    </w:p>
    <w:p w:rsidR="005E5E13" w:rsidRPr="005E5E13" w:rsidRDefault="005E5E13" w:rsidP="005E5E13">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Clauses: </w:t>
      </w:r>
      <w:r>
        <w:rPr>
          <w:sz w:val="36"/>
        </w:rPr>
        <w:t xml:space="preserve">Parties to international transactions often include forum-selection and choice of law clauses in their contracts. </w:t>
      </w:r>
    </w:p>
    <w:p w:rsidR="005E5E13" w:rsidRDefault="005E5E13" w:rsidP="005E5E13">
      <w:pPr>
        <w:widowControl/>
        <w:jc w:val="both"/>
        <w:rPr>
          <w:sz w:val="36"/>
        </w:rPr>
      </w:pPr>
    </w:p>
    <w:p w:rsidR="005E5E13" w:rsidRDefault="005E5E13" w:rsidP="005E5E13">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Arbitration: </w:t>
      </w:r>
      <w:r>
        <w:rPr>
          <w:sz w:val="36"/>
        </w:rPr>
        <w:t xml:space="preserve">International treaties sometimes also stipulate arbitration for resolving disputes- a tactic that has been used to increase foreign investment. The International Chamber of Commerce often acts as an international arbitrator. </w:t>
      </w:r>
    </w:p>
    <w:sectPr w:rsidR="005E5E13">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33" w:rsidRDefault="00BC5C33">
      <w:r>
        <w:separator/>
      </w:r>
    </w:p>
  </w:endnote>
  <w:endnote w:type="continuationSeparator" w:id="0">
    <w:p w:rsidR="00BC5C33" w:rsidRDefault="00BC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BE" w:rsidRDefault="003F50BE">
    <w:pPr>
      <w:spacing w:line="240" w:lineRule="exact"/>
    </w:pPr>
  </w:p>
  <w:p w:rsidR="003F50BE" w:rsidRDefault="003F50BE">
    <w:pPr>
      <w:jc w:val="both"/>
      <w:rPr>
        <w:sz w:val="20"/>
      </w:rPr>
    </w:pPr>
    <w:r>
      <w:rPr>
        <w:sz w:val="20"/>
      </w:rPr>
      <w:t xml:space="preserve">Ch. 2: Courts and Alternative Dispute Resolution - No. </w:t>
    </w:r>
    <w:r>
      <w:rPr>
        <w:sz w:val="20"/>
      </w:rPr>
      <w:fldChar w:fldCharType="begin"/>
    </w:r>
    <w:r>
      <w:rPr>
        <w:sz w:val="20"/>
      </w:rPr>
      <w:instrText xml:space="preserve">PAGE </w:instrText>
    </w:r>
    <w:r>
      <w:rPr>
        <w:sz w:val="20"/>
      </w:rPr>
      <w:fldChar w:fldCharType="separate"/>
    </w:r>
    <w:r w:rsidR="000F7F1E">
      <w:rPr>
        <w:noProof/>
        <w:sz w:val="20"/>
      </w:rPr>
      <w:t>1</w:t>
    </w:r>
    <w:r>
      <w:rPr>
        <w:sz w:val="20"/>
      </w:rPr>
      <w:fldChar w:fldCharType="end"/>
    </w:r>
  </w:p>
  <w:p w:rsidR="003F50BE" w:rsidRDefault="003F50BE">
    <w:pPr>
      <w:jc w:val="both"/>
      <w:rPr>
        <w:sz w:val="20"/>
      </w:rPr>
    </w:pPr>
    <w:r>
      <w:rPr>
        <w:sz w:val="20"/>
      </w:rPr>
      <w:t>Clarkson et al.’s Business Law (1</w:t>
    </w:r>
    <w:r w:rsidR="006162CC">
      <w:rPr>
        <w:sz w:val="20"/>
      </w:rPr>
      <w:t>3</w:t>
    </w:r>
    <w:r>
      <w:rPr>
        <w:sz w:val="20"/>
      </w:rPr>
      <w:t>th 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33" w:rsidRDefault="00BC5C33">
      <w:r>
        <w:separator/>
      </w:r>
    </w:p>
  </w:footnote>
  <w:footnote w:type="continuationSeparator" w:id="0">
    <w:p w:rsidR="00BC5C33" w:rsidRDefault="00BC5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B7004"/>
    <w:multiLevelType w:val="hybridMultilevel"/>
    <w:tmpl w:val="77E6218E"/>
    <w:lvl w:ilvl="0" w:tplc="61C408F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0380FF5"/>
    <w:multiLevelType w:val="singleLevel"/>
    <w:tmpl w:val="DFC08424"/>
    <w:lvl w:ilvl="0">
      <w:start w:val="1"/>
      <w:numFmt w:val="bullet"/>
      <w:lvlText w:val=""/>
      <w:lvlJc w:val="left"/>
      <w:pPr>
        <w:tabs>
          <w:tab w:val="num" w:pos="1440"/>
        </w:tabs>
        <w:ind w:left="1440" w:hanging="720"/>
      </w:pPr>
      <w:rPr>
        <w:rFonts w:ascii="WP TypographicSymbols" w:hAnsi="WP TypographicSymbols" w:hint="default"/>
      </w:rPr>
    </w:lvl>
  </w:abstractNum>
  <w:abstractNum w:abstractNumId="2">
    <w:nsid w:val="6E172BAA"/>
    <w:multiLevelType w:val="singleLevel"/>
    <w:tmpl w:val="AC06EC08"/>
    <w:lvl w:ilvl="0">
      <w:start w:val="1"/>
      <w:numFmt w:val="bullet"/>
      <w:lvlText w:val=""/>
      <w:lvlJc w:val="left"/>
      <w:pPr>
        <w:tabs>
          <w:tab w:val="num" w:pos="1440"/>
        </w:tabs>
        <w:ind w:left="1440" w:hanging="720"/>
      </w:pPr>
      <w:rPr>
        <w:rFonts w:ascii="WP TypographicSymbols" w:hAnsi="WP TypographicSymbol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34"/>
    <w:rsid w:val="000F7F1E"/>
    <w:rsid w:val="001068D7"/>
    <w:rsid w:val="001B1D08"/>
    <w:rsid w:val="003F50BE"/>
    <w:rsid w:val="0043113C"/>
    <w:rsid w:val="004C21C4"/>
    <w:rsid w:val="00583C34"/>
    <w:rsid w:val="005E5E13"/>
    <w:rsid w:val="006162CC"/>
    <w:rsid w:val="006D530D"/>
    <w:rsid w:val="00712C9C"/>
    <w:rsid w:val="007E1F69"/>
    <w:rsid w:val="008939EA"/>
    <w:rsid w:val="00A314A8"/>
    <w:rsid w:val="00BC5C33"/>
    <w:rsid w:val="00D0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3FAF2D34-16B3-4E24-A401-942D44C2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13"/>
    <w:pPr>
      <w:widowControl w:val="0"/>
    </w:pPr>
    <w:rPr>
      <w:snapToGrid w:val="0"/>
      <w:sz w:val="24"/>
    </w:rPr>
  </w:style>
  <w:style w:type="paragraph" w:styleId="Heading1">
    <w:name w:val="heading 1"/>
    <w:basedOn w:val="Normal"/>
    <w:next w:val="Normal"/>
    <w:qFormat/>
    <w:pPr>
      <w:keepNext/>
      <w:widowControl/>
      <w:tabs>
        <w:tab w:val="center" w:pos="4680"/>
      </w:tabs>
      <w:jc w:val="center"/>
      <w:outlineLvl w:val="0"/>
    </w:pPr>
    <w:rPr>
      <w:b/>
      <w:sz w:val="42"/>
    </w:rPr>
  </w:style>
  <w:style w:type="paragraph" w:styleId="Heading2">
    <w:name w:val="heading 2"/>
    <w:basedOn w:val="Normal"/>
    <w:next w:val="Normal"/>
    <w:qFormat/>
    <w:pPr>
      <w:keepNext/>
      <w:widowControl/>
      <w:tabs>
        <w:tab w:val="center" w:pos="4680"/>
        <w:tab w:val="left" w:pos="5130"/>
        <w:tab w:val="left" w:pos="5850"/>
        <w:tab w:val="left" w:pos="6570"/>
        <w:tab w:val="left" w:pos="7290"/>
        <w:tab w:val="left" w:pos="8010"/>
        <w:tab w:val="left" w:pos="8730"/>
      </w:tabs>
      <w:ind w:left="90"/>
      <w:jc w:val="center"/>
      <w:outlineLvl w:val="1"/>
    </w:pPr>
    <w:rPr>
      <w:b/>
      <w:sz w:val="42"/>
    </w:rPr>
  </w:style>
  <w:style w:type="paragraph" w:styleId="Heading3">
    <w:name w:val="heading 3"/>
    <w:basedOn w:val="Normal"/>
    <w:next w:val="Normal"/>
    <w:qFormat/>
    <w:pPr>
      <w:keepNext/>
      <w:widowControl/>
      <w:tabs>
        <w:tab w:val="left" w:pos="0"/>
      </w:tabs>
      <w:ind w:left="1440" w:hanging="1440"/>
      <w:jc w:val="center"/>
      <w:outlineLvl w:val="2"/>
    </w:pPr>
    <w:rPr>
      <w:b/>
      <w:sz w:val="4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widowControl/>
      <w:ind w:left="2160" w:right="720"/>
      <w:jc w:val="both"/>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JURISDICTION</vt:lpstr>
    </vt:vector>
  </TitlesOfParts>
  <Company> </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dc:title>
  <dc:subject/>
  <dc:creator>CL User</dc:creator>
  <cp:keywords/>
  <cp:lastModifiedBy>Lori Bishop</cp:lastModifiedBy>
  <cp:revision>2</cp:revision>
  <cp:lastPrinted>2011-01-04T21:59:00Z</cp:lastPrinted>
  <dcterms:created xsi:type="dcterms:W3CDTF">2014-08-26T18:50:00Z</dcterms:created>
  <dcterms:modified xsi:type="dcterms:W3CDTF">2014-08-26T18:50:00Z</dcterms:modified>
</cp:coreProperties>
</file>