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92C" w:rsidRDefault="00ED292C">
      <w:pPr>
        <w:widowControl/>
        <w:jc w:val="center"/>
        <w:rPr>
          <w:b/>
          <w:sz w:val="42"/>
        </w:rPr>
      </w:pPr>
      <w:bookmarkStart w:id="0" w:name="_GoBack"/>
      <w:bookmarkEnd w:id="0"/>
      <w:r>
        <w:rPr>
          <w:b/>
          <w:sz w:val="42"/>
        </w:rPr>
        <w:t>NATURAL LAW AND POSITIVE LAW</w:t>
      </w:r>
    </w:p>
    <w:p w:rsidR="00ED292C" w:rsidRDefault="00ED292C">
      <w:pPr>
        <w:widowControl/>
        <w:jc w:val="both"/>
        <w:rPr>
          <w:sz w:val="42"/>
        </w:rPr>
      </w:pPr>
    </w:p>
    <w:p w:rsidR="00ED292C" w:rsidRDefault="00ED292C">
      <w:pPr>
        <w:widowControl/>
        <w:jc w:val="both"/>
        <w:rPr>
          <w:sz w:val="42"/>
        </w:rPr>
      </w:pPr>
    </w:p>
    <w:p w:rsidR="00ED292C" w:rsidRDefault="00ED292C">
      <w:pPr>
        <w:widowControl/>
        <w:ind w:left="720" w:hanging="720"/>
        <w:jc w:val="both"/>
        <w:rPr>
          <w:sz w:val="36"/>
        </w:rPr>
      </w:pPr>
      <w:r>
        <w:rPr>
          <w:rFonts w:ascii="WP TypographicSymbols" w:hAnsi="WP TypographicSymbols"/>
          <w:sz w:val="36"/>
        </w:rPr>
        <w:sym w:font="Wingdings" w:char="F06E"/>
      </w:r>
      <w:r>
        <w:rPr>
          <w:sz w:val="36"/>
        </w:rPr>
        <w:tab/>
      </w:r>
      <w:r>
        <w:rPr>
          <w:b/>
          <w:sz w:val="36"/>
        </w:rPr>
        <w:t xml:space="preserve">Law: </w:t>
      </w:r>
      <w:r>
        <w:rPr>
          <w:sz w:val="36"/>
        </w:rPr>
        <w:t>A body of enforceable rules governing relationships among individuals and between individuals and their society.</w:t>
      </w:r>
    </w:p>
    <w:p w:rsidR="00ED292C" w:rsidRDefault="00ED292C">
      <w:pPr>
        <w:widowControl/>
        <w:jc w:val="both"/>
        <w:rPr>
          <w:sz w:val="36"/>
        </w:rPr>
      </w:pPr>
    </w:p>
    <w:p w:rsidR="00ED292C" w:rsidRDefault="00ED292C">
      <w:pPr>
        <w:widowControl/>
        <w:ind w:left="1440" w:hanging="720"/>
        <w:jc w:val="both"/>
        <w:rPr>
          <w:sz w:val="36"/>
        </w:rPr>
      </w:pPr>
      <w:r>
        <w:rPr>
          <w:rFonts w:ascii="WP TypographicSymbols" w:hAnsi="WP TypographicSymbols"/>
          <w:sz w:val="36"/>
        </w:rPr>
        <w:sym w:font="Wingdings" w:char="F06E"/>
      </w:r>
      <w:r>
        <w:rPr>
          <w:sz w:val="36"/>
        </w:rPr>
        <w:tab/>
      </w:r>
      <w:r>
        <w:rPr>
          <w:b/>
          <w:sz w:val="36"/>
        </w:rPr>
        <w:t xml:space="preserve">Natural Law: </w:t>
      </w:r>
      <w:r>
        <w:rPr>
          <w:sz w:val="36"/>
        </w:rPr>
        <w:t>A system of universal moral and ethical principles that are inherent in human nature and that people can discover by using their natural intelligence (</w:t>
      </w:r>
      <w:r>
        <w:rPr>
          <w:i/>
          <w:sz w:val="36"/>
        </w:rPr>
        <w:t>e.g.</w:t>
      </w:r>
      <w:r>
        <w:rPr>
          <w:sz w:val="36"/>
        </w:rPr>
        <w:t>, murder is wrong; parents are responsible for the acts of their minor children).</w:t>
      </w:r>
    </w:p>
    <w:p w:rsidR="00ED292C" w:rsidRDefault="00ED292C">
      <w:pPr>
        <w:widowControl/>
        <w:jc w:val="both"/>
        <w:rPr>
          <w:sz w:val="36"/>
        </w:rPr>
      </w:pPr>
    </w:p>
    <w:p w:rsidR="00ED292C" w:rsidRDefault="00ED292C">
      <w:pPr>
        <w:widowControl/>
        <w:ind w:left="1440" w:hanging="720"/>
        <w:jc w:val="both"/>
        <w:rPr>
          <w:sz w:val="36"/>
        </w:rPr>
      </w:pPr>
      <w:r>
        <w:rPr>
          <w:rFonts w:ascii="WP TypographicSymbols" w:hAnsi="WP TypographicSymbols"/>
          <w:sz w:val="36"/>
        </w:rPr>
        <w:sym w:font="Wingdings" w:char="F06E"/>
      </w:r>
      <w:r>
        <w:rPr>
          <w:sz w:val="36"/>
        </w:rPr>
        <w:tab/>
      </w:r>
      <w:r>
        <w:rPr>
          <w:b/>
          <w:sz w:val="36"/>
        </w:rPr>
        <w:t xml:space="preserve">Positive Law: </w:t>
      </w:r>
      <w:r>
        <w:rPr>
          <w:sz w:val="36"/>
        </w:rPr>
        <w:t>The conventional, or written, law of a particular society at a particular point in time (</w:t>
      </w:r>
      <w:r>
        <w:rPr>
          <w:i/>
          <w:sz w:val="36"/>
        </w:rPr>
        <w:t>e.g.</w:t>
      </w:r>
      <w:r>
        <w:rPr>
          <w:sz w:val="36"/>
        </w:rPr>
        <w:t>, the U.S. Constitution, the Texas Securities Act, the Internal Revenue Code, and published judicial decisions).</w:t>
      </w:r>
    </w:p>
    <w:p w:rsidR="00ED292C" w:rsidRDefault="00ED292C">
      <w:pPr>
        <w:widowControl/>
        <w:ind w:left="1440" w:hanging="720"/>
        <w:jc w:val="both"/>
        <w:rPr>
          <w:sz w:val="36"/>
        </w:rPr>
        <w:sectPr w:rsidR="00ED292C">
          <w:footerReference w:type="default" r:id="rId7"/>
          <w:endnotePr>
            <w:numFmt w:val="decimal"/>
          </w:endnotePr>
          <w:pgSz w:w="12240" w:h="15840"/>
          <w:pgMar w:top="1440" w:right="1440" w:bottom="1440" w:left="1440" w:header="1440" w:footer="1440" w:gutter="0"/>
          <w:cols w:space="720"/>
          <w:noEndnote/>
        </w:sectPr>
      </w:pPr>
    </w:p>
    <w:p w:rsidR="00ED292C" w:rsidRDefault="00E9728C">
      <w:pPr>
        <w:widowControl/>
        <w:jc w:val="center"/>
        <w:rPr>
          <w:sz w:val="42"/>
        </w:rPr>
      </w:pPr>
      <w:r>
        <w:rPr>
          <w:b/>
          <w:sz w:val="42"/>
        </w:rPr>
        <w:lastRenderedPageBreak/>
        <w:t xml:space="preserve">PRIMARY </w:t>
      </w:r>
      <w:r w:rsidR="00ED292C">
        <w:rPr>
          <w:b/>
          <w:sz w:val="42"/>
        </w:rPr>
        <w:t>SOURCES OF AMERICAN LAW</w:t>
      </w:r>
    </w:p>
    <w:p w:rsidR="00ED292C" w:rsidRDefault="00ED292C">
      <w:pPr>
        <w:widowControl/>
        <w:jc w:val="both"/>
        <w:rPr>
          <w:sz w:val="42"/>
        </w:rPr>
      </w:pPr>
    </w:p>
    <w:p w:rsidR="00ED292C" w:rsidRDefault="00ED292C">
      <w:pPr>
        <w:widowControl/>
        <w:jc w:val="both"/>
        <w:rPr>
          <w:sz w:val="42"/>
        </w:rPr>
      </w:pPr>
    </w:p>
    <w:p w:rsidR="00ED292C" w:rsidRDefault="00ED292C" w:rsidP="00E9728C">
      <w:pPr>
        <w:widowControl/>
        <w:ind w:left="720" w:hanging="720"/>
        <w:jc w:val="both"/>
        <w:rPr>
          <w:sz w:val="36"/>
        </w:rPr>
      </w:pPr>
      <w:r>
        <w:rPr>
          <w:rFonts w:ascii="WP TypographicSymbols" w:hAnsi="WP TypographicSymbols"/>
          <w:sz w:val="36"/>
        </w:rPr>
        <w:sym w:font="Wingdings" w:char="F06E"/>
      </w:r>
      <w:r>
        <w:rPr>
          <w:sz w:val="36"/>
        </w:rPr>
        <w:tab/>
        <w:t>U.S. law primarily takes the form of</w:t>
      </w:r>
    </w:p>
    <w:p w:rsidR="00ED292C" w:rsidRDefault="00ED292C">
      <w:pPr>
        <w:widowControl/>
        <w:jc w:val="both"/>
        <w:rPr>
          <w:sz w:val="36"/>
        </w:rPr>
      </w:pPr>
    </w:p>
    <w:p w:rsidR="00ED292C" w:rsidRDefault="00ED292C">
      <w:pPr>
        <w:widowControl/>
        <w:ind w:left="1440" w:hanging="720"/>
        <w:jc w:val="both"/>
        <w:rPr>
          <w:sz w:val="36"/>
        </w:rPr>
      </w:pPr>
      <w:r>
        <w:rPr>
          <w:sz w:val="36"/>
        </w:rPr>
        <w:t>(1)</w:t>
      </w:r>
      <w:r>
        <w:rPr>
          <w:sz w:val="36"/>
        </w:rPr>
        <w:tab/>
      </w:r>
      <w:r>
        <w:rPr>
          <w:b/>
          <w:sz w:val="36"/>
        </w:rPr>
        <w:t>constitutions</w:t>
      </w:r>
      <w:r>
        <w:rPr>
          <w:sz w:val="36"/>
        </w:rPr>
        <w:t xml:space="preserve"> setting forth the fundamental rights of the people living within the United States or a given state, describing and empowering the various branches of government, and prescribing limitations on that power;</w:t>
      </w:r>
    </w:p>
    <w:p w:rsidR="00ED292C" w:rsidRDefault="00ED292C">
      <w:pPr>
        <w:widowControl/>
        <w:jc w:val="both"/>
        <w:rPr>
          <w:sz w:val="36"/>
        </w:rPr>
      </w:pPr>
    </w:p>
    <w:p w:rsidR="00ED292C" w:rsidRDefault="00ED292C">
      <w:pPr>
        <w:widowControl/>
        <w:ind w:left="1440" w:hanging="720"/>
        <w:jc w:val="both"/>
        <w:rPr>
          <w:sz w:val="36"/>
        </w:rPr>
      </w:pPr>
      <w:r>
        <w:rPr>
          <w:sz w:val="36"/>
        </w:rPr>
        <w:t>(2)</w:t>
      </w:r>
      <w:r>
        <w:rPr>
          <w:sz w:val="36"/>
        </w:rPr>
        <w:tab/>
        <w:t xml:space="preserve">legislatively-enacted </w:t>
      </w:r>
      <w:r>
        <w:rPr>
          <w:b/>
          <w:sz w:val="36"/>
        </w:rPr>
        <w:t>statutes</w:t>
      </w:r>
      <w:r>
        <w:rPr>
          <w:sz w:val="36"/>
        </w:rPr>
        <w:t xml:space="preserve"> and local </w:t>
      </w:r>
      <w:r>
        <w:rPr>
          <w:b/>
          <w:sz w:val="36"/>
        </w:rPr>
        <w:t>ordinances</w:t>
      </w:r>
      <w:r>
        <w:rPr>
          <w:sz w:val="36"/>
        </w:rPr>
        <w:t>;</w:t>
      </w:r>
    </w:p>
    <w:p w:rsidR="00ED292C" w:rsidRDefault="00ED292C">
      <w:pPr>
        <w:widowControl/>
        <w:jc w:val="both"/>
        <w:rPr>
          <w:sz w:val="36"/>
        </w:rPr>
      </w:pPr>
    </w:p>
    <w:p w:rsidR="00ED292C" w:rsidRDefault="00ED292C">
      <w:pPr>
        <w:widowControl/>
        <w:tabs>
          <w:tab w:val="left" w:pos="-1440"/>
        </w:tabs>
        <w:ind w:left="2160" w:hanging="720"/>
        <w:jc w:val="both"/>
        <w:rPr>
          <w:sz w:val="36"/>
        </w:rPr>
      </w:pPr>
      <w:r>
        <w:rPr>
          <w:rFonts w:ascii="WP TypographicSymbols" w:hAnsi="WP TypographicSymbols"/>
          <w:sz w:val="36"/>
        </w:rPr>
        <w:sym w:font="Wingdings" w:char="F06E"/>
      </w:r>
      <w:r>
        <w:rPr>
          <w:rFonts w:ascii="WP TypographicSymbols" w:hAnsi="WP TypographicSymbols"/>
          <w:sz w:val="36"/>
        </w:rPr>
        <w:tab/>
      </w:r>
      <w:r>
        <w:rPr>
          <w:sz w:val="36"/>
        </w:rPr>
        <w:t xml:space="preserve">A given state statute </w:t>
      </w:r>
      <w:r>
        <w:rPr>
          <w:sz w:val="36"/>
          <w:u w:val="single"/>
        </w:rPr>
        <w:t>may</w:t>
      </w:r>
      <w:r>
        <w:rPr>
          <w:sz w:val="36"/>
        </w:rPr>
        <w:t xml:space="preserve"> be based on a </w:t>
      </w:r>
      <w:r>
        <w:rPr>
          <w:b/>
          <w:sz w:val="36"/>
        </w:rPr>
        <w:t>uniform law</w:t>
      </w:r>
      <w:r>
        <w:rPr>
          <w:sz w:val="36"/>
        </w:rPr>
        <w:t xml:space="preserve"> (</w:t>
      </w:r>
      <w:r>
        <w:rPr>
          <w:i/>
          <w:sz w:val="36"/>
        </w:rPr>
        <w:t>e.g.</w:t>
      </w:r>
      <w:r>
        <w:rPr>
          <w:sz w:val="36"/>
        </w:rPr>
        <w:t xml:space="preserve">, the Uniform Commercial Code) or on a </w:t>
      </w:r>
      <w:r>
        <w:rPr>
          <w:b/>
          <w:sz w:val="36"/>
        </w:rPr>
        <w:t>model act</w:t>
      </w:r>
      <w:r>
        <w:rPr>
          <w:sz w:val="36"/>
        </w:rPr>
        <w:t xml:space="preserve"> (</w:t>
      </w:r>
      <w:r>
        <w:rPr>
          <w:i/>
          <w:sz w:val="36"/>
        </w:rPr>
        <w:t>e.g.</w:t>
      </w:r>
      <w:r>
        <w:rPr>
          <w:sz w:val="36"/>
        </w:rPr>
        <w:t>, the Model Business Corporations Act).  However, each state is free to depart from the uniform law or model act as it sees fit.</w:t>
      </w:r>
    </w:p>
    <w:p w:rsidR="00ED292C" w:rsidRDefault="00ED292C">
      <w:pPr>
        <w:widowControl/>
        <w:jc w:val="both"/>
        <w:rPr>
          <w:sz w:val="36"/>
        </w:rPr>
      </w:pPr>
    </w:p>
    <w:p w:rsidR="00ED292C" w:rsidRDefault="00ED292C">
      <w:pPr>
        <w:widowControl/>
        <w:ind w:left="1440" w:hanging="720"/>
        <w:jc w:val="both"/>
        <w:rPr>
          <w:sz w:val="36"/>
        </w:rPr>
      </w:pPr>
      <w:r>
        <w:rPr>
          <w:sz w:val="36"/>
        </w:rPr>
        <w:t>(3)</w:t>
      </w:r>
      <w:r>
        <w:rPr>
          <w:sz w:val="36"/>
        </w:rPr>
        <w:tab/>
      </w:r>
      <w:r>
        <w:rPr>
          <w:b/>
          <w:sz w:val="36"/>
        </w:rPr>
        <w:t>administrative rules and regulations</w:t>
      </w:r>
      <w:r>
        <w:rPr>
          <w:sz w:val="36"/>
        </w:rPr>
        <w:t xml:space="preserve"> promulgated by federal, state, and local regulatory agencies; and</w:t>
      </w:r>
    </w:p>
    <w:p w:rsidR="00ED292C" w:rsidRDefault="00ED292C">
      <w:pPr>
        <w:widowControl/>
        <w:ind w:left="1440" w:hanging="720"/>
        <w:jc w:val="both"/>
        <w:rPr>
          <w:sz w:val="36"/>
        </w:rPr>
      </w:pPr>
    </w:p>
    <w:p w:rsidR="00ED292C" w:rsidRDefault="00ED292C">
      <w:pPr>
        <w:widowControl/>
        <w:ind w:left="1440" w:hanging="720"/>
        <w:jc w:val="both"/>
        <w:rPr>
          <w:sz w:val="36"/>
        </w:rPr>
      </w:pPr>
      <w:r>
        <w:rPr>
          <w:sz w:val="36"/>
        </w:rPr>
        <w:t>(4)</w:t>
      </w:r>
      <w:r>
        <w:rPr>
          <w:sz w:val="36"/>
        </w:rPr>
        <w:tab/>
      </w:r>
      <w:r>
        <w:rPr>
          <w:b/>
          <w:sz w:val="36"/>
        </w:rPr>
        <w:t>common law</w:t>
      </w:r>
      <w:r>
        <w:rPr>
          <w:sz w:val="36"/>
        </w:rPr>
        <w:t>, which is the body of judicial decisions that interpret and enforce any of the foregoing as well as those relationships among individuals or between individuals and their society which are not subject to constitutional, statutory, or administrative law.</w:t>
      </w:r>
    </w:p>
    <w:p w:rsidR="00ED292C" w:rsidRDefault="00ED292C">
      <w:pPr>
        <w:widowControl/>
        <w:ind w:left="1440" w:hanging="720"/>
        <w:jc w:val="both"/>
        <w:rPr>
          <w:sz w:val="36"/>
        </w:rPr>
        <w:sectPr w:rsidR="00ED292C">
          <w:endnotePr>
            <w:numFmt w:val="decimal"/>
          </w:endnotePr>
          <w:pgSz w:w="12240" w:h="15840"/>
          <w:pgMar w:top="1440" w:right="1440" w:bottom="1440" w:left="1440" w:header="1440" w:footer="1440" w:gutter="0"/>
          <w:cols w:space="720"/>
          <w:noEndnote/>
        </w:sectPr>
      </w:pPr>
    </w:p>
    <w:p w:rsidR="00ED292C" w:rsidRDefault="00ED292C">
      <w:pPr>
        <w:widowControl/>
        <w:jc w:val="center"/>
        <w:rPr>
          <w:b/>
          <w:sz w:val="42"/>
        </w:rPr>
      </w:pPr>
      <w:r>
        <w:rPr>
          <w:b/>
          <w:sz w:val="42"/>
        </w:rPr>
        <w:lastRenderedPageBreak/>
        <w:t>HIERARCHY AMONG</w:t>
      </w:r>
      <w:r w:rsidR="00E9728C">
        <w:rPr>
          <w:b/>
          <w:sz w:val="42"/>
        </w:rPr>
        <w:t xml:space="preserve"> PRIMARY</w:t>
      </w:r>
    </w:p>
    <w:p w:rsidR="00ED292C" w:rsidRDefault="00ED292C">
      <w:pPr>
        <w:widowControl/>
        <w:jc w:val="center"/>
        <w:rPr>
          <w:b/>
          <w:sz w:val="42"/>
        </w:rPr>
      </w:pPr>
      <w:r>
        <w:rPr>
          <w:b/>
          <w:sz w:val="42"/>
        </w:rPr>
        <w:t>SOURCES OF AMERICAN LAW</w:t>
      </w:r>
    </w:p>
    <w:p w:rsidR="00ED292C" w:rsidRDefault="00ED292C">
      <w:pPr>
        <w:widowControl/>
        <w:jc w:val="both"/>
        <w:rPr>
          <w:b/>
          <w:sz w:val="42"/>
        </w:rPr>
      </w:pPr>
    </w:p>
    <w:p w:rsidR="00ED292C" w:rsidRDefault="00ED292C">
      <w:pPr>
        <w:widowControl/>
        <w:jc w:val="both"/>
        <w:rPr>
          <w:b/>
          <w:sz w:val="42"/>
        </w:rPr>
      </w:pPr>
    </w:p>
    <w:p w:rsidR="00ED292C" w:rsidRDefault="00ED292C">
      <w:pPr>
        <w:widowControl/>
        <w:ind w:left="720" w:hanging="720"/>
        <w:jc w:val="both"/>
        <w:rPr>
          <w:b/>
          <w:sz w:val="36"/>
        </w:rPr>
      </w:pPr>
      <w:r>
        <w:rPr>
          <w:rFonts w:ascii="WP TypographicSymbols" w:hAnsi="WP TypographicSymbols"/>
          <w:sz w:val="36"/>
        </w:rPr>
        <w:sym w:font="Wingdings" w:char="F06E"/>
      </w:r>
      <w:r>
        <w:rPr>
          <w:sz w:val="36"/>
        </w:rPr>
        <w:tab/>
        <w:t>Laws emanating from the various primary sources of American law are enforced according to the following hierarchy:</w:t>
      </w:r>
    </w:p>
    <w:p w:rsidR="00ED292C" w:rsidRDefault="00ED292C">
      <w:pPr>
        <w:widowControl/>
        <w:jc w:val="both"/>
        <w:rPr>
          <w:b/>
          <w:sz w:val="36"/>
        </w:rPr>
      </w:pPr>
    </w:p>
    <w:p w:rsidR="00ED292C" w:rsidRDefault="00ED292C">
      <w:pPr>
        <w:widowControl/>
        <w:ind w:firstLine="720"/>
        <w:jc w:val="both"/>
        <w:rPr>
          <w:b/>
          <w:sz w:val="36"/>
        </w:rPr>
      </w:pPr>
      <w:r>
        <w:rPr>
          <w:sz w:val="36"/>
        </w:rPr>
        <w:t>(1)</w:t>
      </w:r>
      <w:r>
        <w:rPr>
          <w:sz w:val="36"/>
        </w:rPr>
        <w:tab/>
        <w:t>The</w:t>
      </w:r>
      <w:r>
        <w:rPr>
          <w:b/>
          <w:sz w:val="36"/>
        </w:rPr>
        <w:t xml:space="preserve"> United States Constitution </w:t>
      </w:r>
      <w:r>
        <w:rPr>
          <w:sz w:val="36"/>
        </w:rPr>
        <w:t>takes precedence over</w:t>
      </w:r>
    </w:p>
    <w:p w:rsidR="00ED292C" w:rsidRDefault="00ED292C">
      <w:pPr>
        <w:widowControl/>
        <w:jc w:val="both"/>
        <w:rPr>
          <w:b/>
          <w:sz w:val="36"/>
        </w:rPr>
      </w:pPr>
    </w:p>
    <w:p w:rsidR="00ED292C" w:rsidRDefault="00ED292C">
      <w:pPr>
        <w:widowControl/>
        <w:ind w:firstLine="720"/>
        <w:jc w:val="both"/>
        <w:rPr>
          <w:b/>
          <w:sz w:val="36"/>
        </w:rPr>
      </w:pPr>
      <w:r>
        <w:rPr>
          <w:sz w:val="36"/>
        </w:rPr>
        <w:t>(2)</w:t>
      </w:r>
      <w:r>
        <w:rPr>
          <w:sz w:val="36"/>
        </w:rPr>
        <w:tab/>
      </w:r>
      <w:r>
        <w:rPr>
          <w:b/>
          <w:sz w:val="36"/>
        </w:rPr>
        <w:t>federal statutory law</w:t>
      </w:r>
      <w:r>
        <w:rPr>
          <w:sz w:val="36"/>
        </w:rPr>
        <w:t>,</w:t>
      </w:r>
      <w:r>
        <w:rPr>
          <w:b/>
          <w:sz w:val="36"/>
        </w:rPr>
        <w:t xml:space="preserve"> </w:t>
      </w:r>
      <w:r>
        <w:rPr>
          <w:sz w:val="36"/>
        </w:rPr>
        <w:t>which takes precedence over</w:t>
      </w:r>
    </w:p>
    <w:p w:rsidR="00ED292C" w:rsidRDefault="00ED292C">
      <w:pPr>
        <w:widowControl/>
        <w:jc w:val="both"/>
        <w:rPr>
          <w:b/>
          <w:sz w:val="36"/>
        </w:rPr>
      </w:pPr>
    </w:p>
    <w:p w:rsidR="00ED292C" w:rsidRDefault="00ED292C">
      <w:pPr>
        <w:widowControl/>
        <w:ind w:left="1440" w:hanging="720"/>
        <w:jc w:val="both"/>
        <w:rPr>
          <w:b/>
          <w:sz w:val="36"/>
        </w:rPr>
      </w:pPr>
      <w:r>
        <w:rPr>
          <w:sz w:val="36"/>
        </w:rPr>
        <w:t>(3)</w:t>
      </w:r>
      <w:r>
        <w:rPr>
          <w:sz w:val="36"/>
        </w:rPr>
        <w:tab/>
        <w:t xml:space="preserve">a </w:t>
      </w:r>
      <w:r>
        <w:rPr>
          <w:b/>
          <w:sz w:val="36"/>
        </w:rPr>
        <w:t>state constitution</w:t>
      </w:r>
      <w:r>
        <w:rPr>
          <w:sz w:val="36"/>
        </w:rPr>
        <w:t>,</w:t>
      </w:r>
      <w:r>
        <w:rPr>
          <w:b/>
          <w:sz w:val="36"/>
        </w:rPr>
        <w:t xml:space="preserve"> </w:t>
      </w:r>
      <w:r>
        <w:rPr>
          <w:sz w:val="36"/>
        </w:rPr>
        <w:t>which takes precedence over</w:t>
      </w:r>
    </w:p>
    <w:p w:rsidR="00ED292C" w:rsidRDefault="00ED292C">
      <w:pPr>
        <w:widowControl/>
        <w:jc w:val="both"/>
        <w:rPr>
          <w:b/>
          <w:sz w:val="36"/>
        </w:rPr>
      </w:pPr>
    </w:p>
    <w:p w:rsidR="00ED292C" w:rsidRDefault="00ED292C">
      <w:pPr>
        <w:widowControl/>
        <w:ind w:firstLine="720"/>
        <w:jc w:val="both"/>
        <w:rPr>
          <w:b/>
          <w:sz w:val="36"/>
        </w:rPr>
      </w:pPr>
      <w:r>
        <w:rPr>
          <w:sz w:val="36"/>
        </w:rPr>
        <w:t>(4)</w:t>
      </w:r>
      <w:r>
        <w:rPr>
          <w:sz w:val="36"/>
        </w:rPr>
        <w:tab/>
      </w:r>
      <w:r>
        <w:rPr>
          <w:b/>
          <w:sz w:val="36"/>
        </w:rPr>
        <w:t>state statutory law</w:t>
      </w:r>
      <w:r>
        <w:rPr>
          <w:sz w:val="36"/>
        </w:rPr>
        <w:t>,</w:t>
      </w:r>
      <w:r>
        <w:rPr>
          <w:b/>
          <w:sz w:val="36"/>
        </w:rPr>
        <w:t xml:space="preserve"> </w:t>
      </w:r>
      <w:r>
        <w:rPr>
          <w:sz w:val="36"/>
        </w:rPr>
        <w:t>which takes precedence over</w:t>
      </w:r>
    </w:p>
    <w:p w:rsidR="00ED292C" w:rsidRDefault="00ED292C">
      <w:pPr>
        <w:widowControl/>
        <w:jc w:val="both"/>
        <w:rPr>
          <w:b/>
          <w:sz w:val="36"/>
        </w:rPr>
      </w:pPr>
    </w:p>
    <w:p w:rsidR="00ED292C" w:rsidRDefault="00ED292C">
      <w:pPr>
        <w:widowControl/>
        <w:ind w:firstLine="720"/>
        <w:jc w:val="both"/>
        <w:rPr>
          <w:b/>
          <w:sz w:val="36"/>
        </w:rPr>
      </w:pPr>
      <w:r>
        <w:rPr>
          <w:sz w:val="36"/>
        </w:rPr>
        <w:t>(5)</w:t>
      </w:r>
      <w:r>
        <w:rPr>
          <w:sz w:val="36"/>
        </w:rPr>
        <w:tab/>
        <w:t xml:space="preserve">a </w:t>
      </w:r>
      <w:r>
        <w:rPr>
          <w:b/>
          <w:sz w:val="36"/>
        </w:rPr>
        <w:t>local ordinance</w:t>
      </w:r>
      <w:r>
        <w:rPr>
          <w:sz w:val="36"/>
        </w:rPr>
        <w:t>,</w:t>
      </w:r>
      <w:r>
        <w:rPr>
          <w:b/>
          <w:sz w:val="36"/>
        </w:rPr>
        <w:t xml:space="preserve"> </w:t>
      </w:r>
      <w:r>
        <w:rPr>
          <w:sz w:val="36"/>
        </w:rPr>
        <w:t>which takes precedence over</w:t>
      </w:r>
    </w:p>
    <w:p w:rsidR="00ED292C" w:rsidRDefault="00ED292C">
      <w:pPr>
        <w:widowControl/>
        <w:jc w:val="both"/>
        <w:rPr>
          <w:b/>
          <w:sz w:val="36"/>
        </w:rPr>
      </w:pPr>
    </w:p>
    <w:p w:rsidR="00ED292C" w:rsidRDefault="00ED292C" w:rsidP="00E9728C">
      <w:pPr>
        <w:widowControl/>
        <w:ind w:left="1440" w:hanging="720"/>
        <w:jc w:val="both"/>
        <w:rPr>
          <w:b/>
          <w:sz w:val="36"/>
        </w:rPr>
      </w:pPr>
      <w:r>
        <w:rPr>
          <w:sz w:val="36"/>
        </w:rPr>
        <w:t>(6)</w:t>
      </w:r>
      <w:r>
        <w:rPr>
          <w:sz w:val="36"/>
        </w:rPr>
        <w:tab/>
      </w:r>
      <w:r>
        <w:rPr>
          <w:b/>
          <w:sz w:val="36"/>
        </w:rPr>
        <w:t>administrative r</w:t>
      </w:r>
      <w:r w:rsidR="00E9728C">
        <w:rPr>
          <w:b/>
          <w:sz w:val="36"/>
        </w:rPr>
        <w:t>egulations</w:t>
      </w:r>
      <w:r>
        <w:rPr>
          <w:b/>
          <w:sz w:val="36"/>
        </w:rPr>
        <w:t xml:space="preserve"> and rulings</w:t>
      </w:r>
      <w:r>
        <w:rPr>
          <w:sz w:val="36"/>
        </w:rPr>
        <w:t>,</w:t>
      </w:r>
      <w:r>
        <w:rPr>
          <w:b/>
          <w:sz w:val="36"/>
        </w:rPr>
        <w:t xml:space="preserve"> </w:t>
      </w:r>
      <w:r>
        <w:rPr>
          <w:sz w:val="36"/>
        </w:rPr>
        <w:t>which take precedence over</w:t>
      </w:r>
    </w:p>
    <w:p w:rsidR="00ED292C" w:rsidRDefault="00ED292C">
      <w:pPr>
        <w:widowControl/>
        <w:jc w:val="both"/>
        <w:rPr>
          <w:b/>
          <w:sz w:val="36"/>
        </w:rPr>
      </w:pPr>
    </w:p>
    <w:p w:rsidR="00ED292C" w:rsidRDefault="00ED292C">
      <w:pPr>
        <w:widowControl/>
        <w:ind w:firstLine="720"/>
        <w:jc w:val="both"/>
        <w:rPr>
          <w:sz w:val="36"/>
        </w:rPr>
      </w:pPr>
      <w:r>
        <w:rPr>
          <w:sz w:val="36"/>
        </w:rPr>
        <w:t>(7)</w:t>
      </w:r>
      <w:r>
        <w:rPr>
          <w:sz w:val="36"/>
        </w:rPr>
        <w:tab/>
      </w:r>
      <w:r>
        <w:rPr>
          <w:b/>
          <w:sz w:val="36"/>
        </w:rPr>
        <w:t>common law</w:t>
      </w:r>
      <w:r>
        <w:rPr>
          <w:sz w:val="36"/>
        </w:rPr>
        <w:t>.</w:t>
      </w:r>
    </w:p>
    <w:p w:rsidR="00ED292C" w:rsidRDefault="00ED292C">
      <w:pPr>
        <w:widowControl/>
        <w:jc w:val="center"/>
        <w:rPr>
          <w:b/>
          <w:sz w:val="42"/>
        </w:rPr>
        <w:sectPr w:rsidR="00ED292C">
          <w:endnotePr>
            <w:numFmt w:val="decimal"/>
          </w:endnotePr>
          <w:pgSz w:w="12240" w:h="15840"/>
          <w:pgMar w:top="1440" w:right="1440" w:bottom="1440" w:left="1440" w:header="1440" w:footer="1440" w:gutter="0"/>
          <w:cols w:space="720"/>
          <w:noEndnote/>
        </w:sectPr>
      </w:pPr>
    </w:p>
    <w:p w:rsidR="00ED292C" w:rsidRDefault="00ED292C">
      <w:pPr>
        <w:widowControl/>
        <w:jc w:val="center"/>
        <w:rPr>
          <w:b/>
          <w:sz w:val="42"/>
        </w:rPr>
      </w:pPr>
      <w:r>
        <w:rPr>
          <w:b/>
          <w:sz w:val="42"/>
        </w:rPr>
        <w:lastRenderedPageBreak/>
        <w:t>LAW VS. EQUITY</w:t>
      </w:r>
    </w:p>
    <w:p w:rsidR="00ED292C" w:rsidRDefault="00ED292C">
      <w:pPr>
        <w:widowControl/>
        <w:jc w:val="both"/>
        <w:rPr>
          <w:sz w:val="42"/>
        </w:rPr>
      </w:pPr>
    </w:p>
    <w:p w:rsidR="00ED292C" w:rsidRDefault="00ED292C">
      <w:pPr>
        <w:widowControl/>
        <w:jc w:val="both"/>
        <w:rPr>
          <w:sz w:val="42"/>
        </w:rPr>
      </w:pPr>
    </w:p>
    <w:p w:rsidR="00ED292C" w:rsidRDefault="00ED292C">
      <w:pPr>
        <w:widowControl/>
        <w:ind w:left="720" w:hanging="720"/>
        <w:jc w:val="both"/>
        <w:rPr>
          <w:b/>
          <w:sz w:val="36"/>
        </w:rPr>
      </w:pPr>
      <w:r>
        <w:rPr>
          <w:rFonts w:ascii="WP TypographicSymbols" w:hAnsi="WP TypographicSymbols"/>
          <w:sz w:val="36"/>
        </w:rPr>
        <w:sym w:font="Wingdings" w:char="F06E"/>
      </w:r>
      <w:r>
        <w:rPr>
          <w:sz w:val="36"/>
        </w:rPr>
        <w:tab/>
        <w:t>From their origin in the late-Eleventh Century, common-law courts were typically classified as either “courts of law” or “courts of equity.”</w:t>
      </w:r>
    </w:p>
    <w:p w:rsidR="00ED292C" w:rsidRDefault="00ED292C">
      <w:pPr>
        <w:widowControl/>
        <w:jc w:val="both"/>
        <w:rPr>
          <w:b/>
          <w:sz w:val="36"/>
        </w:rPr>
      </w:pPr>
    </w:p>
    <w:p w:rsidR="00ED292C" w:rsidRDefault="00ED292C">
      <w:pPr>
        <w:widowControl/>
        <w:ind w:left="1440" w:hanging="720"/>
        <w:jc w:val="both"/>
        <w:rPr>
          <w:b/>
          <w:sz w:val="36"/>
        </w:rPr>
      </w:pPr>
      <w:r>
        <w:rPr>
          <w:rFonts w:ascii="WP TypographicSymbols" w:hAnsi="WP TypographicSymbols"/>
          <w:sz w:val="36"/>
        </w:rPr>
        <w:sym w:font="Wingdings" w:char="F06E"/>
      </w:r>
      <w:r>
        <w:rPr>
          <w:sz w:val="36"/>
        </w:rPr>
        <w:tab/>
      </w:r>
      <w:r>
        <w:rPr>
          <w:b/>
          <w:sz w:val="36"/>
        </w:rPr>
        <w:t xml:space="preserve">Courts of Law </w:t>
      </w:r>
      <w:r>
        <w:rPr>
          <w:sz w:val="36"/>
        </w:rPr>
        <w:t>were empowered only to award wronged parties money or other valuable compensation for their injuries or other losses.</w:t>
      </w:r>
    </w:p>
    <w:p w:rsidR="00ED292C" w:rsidRDefault="00ED292C">
      <w:pPr>
        <w:widowControl/>
        <w:jc w:val="both"/>
        <w:rPr>
          <w:b/>
          <w:sz w:val="36"/>
        </w:rPr>
      </w:pPr>
    </w:p>
    <w:p w:rsidR="00ED292C" w:rsidRDefault="00ED292C">
      <w:pPr>
        <w:widowControl/>
        <w:ind w:left="1440" w:hanging="720"/>
        <w:jc w:val="both"/>
        <w:rPr>
          <w:b/>
          <w:sz w:val="36"/>
        </w:rPr>
      </w:pPr>
      <w:r>
        <w:rPr>
          <w:rFonts w:ascii="WP TypographicSymbols" w:hAnsi="WP TypographicSymbols"/>
          <w:sz w:val="36"/>
        </w:rPr>
        <w:sym w:font="Wingdings" w:char="F06E"/>
      </w:r>
      <w:r>
        <w:rPr>
          <w:sz w:val="36"/>
        </w:rPr>
        <w:tab/>
      </w:r>
      <w:r>
        <w:rPr>
          <w:b/>
          <w:sz w:val="36"/>
        </w:rPr>
        <w:t>Courts of Equity</w:t>
      </w:r>
      <w:r>
        <w:rPr>
          <w:sz w:val="36"/>
        </w:rPr>
        <w:t>, by contrast, were empowered to award any manner of non-monetary relief, such as ordering a person to do something (a.k.a. “specific performance”) or to cease doing something (a.k.a. “injunction”).</w:t>
      </w:r>
    </w:p>
    <w:p w:rsidR="00ED292C" w:rsidRDefault="00ED292C">
      <w:pPr>
        <w:widowControl/>
        <w:jc w:val="both"/>
        <w:rPr>
          <w:b/>
          <w:sz w:val="36"/>
        </w:rPr>
      </w:pPr>
    </w:p>
    <w:p w:rsidR="00ED292C" w:rsidRDefault="00ED292C">
      <w:pPr>
        <w:widowControl/>
        <w:ind w:left="720" w:hanging="720"/>
        <w:jc w:val="both"/>
        <w:rPr>
          <w:sz w:val="36"/>
        </w:rPr>
      </w:pPr>
      <w:r>
        <w:rPr>
          <w:rFonts w:ascii="WP TypographicSymbols" w:hAnsi="WP TypographicSymbols"/>
          <w:sz w:val="36"/>
        </w:rPr>
        <w:sym w:font="Wingdings" w:char="F06E"/>
      </w:r>
      <w:r>
        <w:rPr>
          <w:sz w:val="36"/>
        </w:rPr>
        <w:tab/>
        <w:t xml:space="preserve">In most of the United States the courts of law and equity have </w:t>
      </w:r>
      <w:r>
        <w:rPr>
          <w:b/>
          <w:i/>
          <w:sz w:val="36"/>
        </w:rPr>
        <w:t>merged</w:t>
      </w:r>
      <w:r>
        <w:rPr>
          <w:sz w:val="36"/>
        </w:rPr>
        <w:t xml:space="preserve">.  Nonetheless, American courts still recognize </w:t>
      </w:r>
      <w:r>
        <w:rPr>
          <w:b/>
          <w:sz w:val="36"/>
        </w:rPr>
        <w:t>legal remedies</w:t>
      </w:r>
      <w:r>
        <w:rPr>
          <w:sz w:val="36"/>
        </w:rPr>
        <w:t xml:space="preserve"> and </w:t>
      </w:r>
      <w:r>
        <w:rPr>
          <w:b/>
          <w:sz w:val="36"/>
        </w:rPr>
        <w:t>equitable remedies</w:t>
      </w:r>
      <w:r>
        <w:rPr>
          <w:sz w:val="36"/>
        </w:rPr>
        <w:t>.</w:t>
      </w:r>
    </w:p>
    <w:p w:rsidR="00ED292C" w:rsidRDefault="00ED292C">
      <w:pPr>
        <w:widowControl/>
        <w:ind w:left="720" w:hanging="720"/>
        <w:jc w:val="both"/>
        <w:rPr>
          <w:sz w:val="36"/>
        </w:rPr>
      </w:pPr>
    </w:p>
    <w:p w:rsidR="00ED292C" w:rsidRDefault="00ED292C">
      <w:pPr>
        <w:widowControl/>
        <w:ind w:left="1440" w:hanging="720"/>
        <w:jc w:val="both"/>
        <w:rPr>
          <w:b/>
          <w:sz w:val="36"/>
        </w:rPr>
      </w:pPr>
      <w:r>
        <w:rPr>
          <w:rFonts w:ascii="WP TypographicSymbols" w:hAnsi="WP TypographicSymbols"/>
          <w:sz w:val="36"/>
        </w:rPr>
        <w:sym w:font="Wingdings" w:char="F06E"/>
      </w:r>
      <w:r>
        <w:rPr>
          <w:sz w:val="36"/>
        </w:rPr>
        <w:tab/>
      </w:r>
      <w:r>
        <w:rPr>
          <w:b/>
          <w:sz w:val="36"/>
        </w:rPr>
        <w:t>Remedy:</w:t>
      </w:r>
      <w:r>
        <w:rPr>
          <w:sz w:val="36"/>
        </w:rPr>
        <w:t xml:space="preserve"> The means given to a party to enforce a right or to compensate for another’s violation of a right.</w:t>
      </w:r>
    </w:p>
    <w:p w:rsidR="00ED292C" w:rsidRDefault="00ED292C">
      <w:pPr>
        <w:widowControl/>
        <w:jc w:val="both"/>
        <w:rPr>
          <w:b/>
          <w:sz w:val="36"/>
        </w:rPr>
        <w:sectPr w:rsidR="00ED292C">
          <w:endnotePr>
            <w:numFmt w:val="decimal"/>
          </w:endnotePr>
          <w:pgSz w:w="12240" w:h="15840"/>
          <w:pgMar w:top="1440" w:right="1440" w:bottom="1440" w:left="1440" w:header="1440" w:footer="1440" w:gutter="0"/>
          <w:cols w:space="720"/>
          <w:noEndnote/>
        </w:sectPr>
      </w:pPr>
    </w:p>
    <w:p w:rsidR="00ED292C" w:rsidRDefault="00ED292C">
      <w:pPr>
        <w:widowControl/>
        <w:jc w:val="center"/>
        <w:rPr>
          <w:b/>
          <w:sz w:val="42"/>
        </w:rPr>
      </w:pPr>
      <w:r>
        <w:rPr>
          <w:b/>
          <w:sz w:val="42"/>
        </w:rPr>
        <w:t>EQUITABLE MAXIMS</w:t>
      </w:r>
    </w:p>
    <w:p w:rsidR="00ED292C" w:rsidRDefault="00ED292C">
      <w:pPr>
        <w:widowControl/>
        <w:jc w:val="both"/>
        <w:rPr>
          <w:sz w:val="42"/>
        </w:rPr>
      </w:pPr>
    </w:p>
    <w:p w:rsidR="00ED292C" w:rsidRDefault="00ED292C">
      <w:pPr>
        <w:widowControl/>
        <w:jc w:val="both"/>
        <w:rPr>
          <w:sz w:val="42"/>
        </w:rPr>
      </w:pPr>
    </w:p>
    <w:p w:rsidR="00ED292C" w:rsidRDefault="00ED292C">
      <w:pPr>
        <w:widowControl/>
        <w:ind w:left="720" w:hanging="720"/>
        <w:jc w:val="both"/>
        <w:rPr>
          <w:b/>
          <w:sz w:val="36"/>
        </w:rPr>
      </w:pPr>
      <w:r>
        <w:rPr>
          <w:rFonts w:ascii="WP TypographicSymbols" w:hAnsi="WP TypographicSymbols"/>
          <w:sz w:val="36"/>
        </w:rPr>
        <w:sym w:font="Wingdings" w:char="F06E"/>
      </w:r>
      <w:r>
        <w:rPr>
          <w:sz w:val="36"/>
        </w:rPr>
        <w:tab/>
        <w:t>A party’s right to receive equitable relief and a court’s power to grant it depends upon the following:</w:t>
      </w:r>
    </w:p>
    <w:p w:rsidR="00ED292C" w:rsidRDefault="00ED292C">
      <w:pPr>
        <w:widowControl/>
        <w:jc w:val="both"/>
        <w:rPr>
          <w:b/>
          <w:sz w:val="36"/>
        </w:rPr>
      </w:pPr>
    </w:p>
    <w:p w:rsidR="00ED292C" w:rsidRDefault="00ED292C">
      <w:pPr>
        <w:widowControl/>
        <w:ind w:left="1440" w:hanging="720"/>
        <w:jc w:val="both"/>
        <w:rPr>
          <w:sz w:val="36"/>
        </w:rPr>
      </w:pPr>
      <w:r>
        <w:rPr>
          <w:rFonts w:ascii="WP TypographicSymbols" w:hAnsi="WP TypographicSymbols"/>
          <w:sz w:val="36"/>
        </w:rPr>
        <w:sym w:font="Wingdings" w:char="F06E"/>
      </w:r>
      <w:r>
        <w:rPr>
          <w:sz w:val="36"/>
        </w:rPr>
        <w:tab/>
        <w:t xml:space="preserve">Whoever seeks equity must </w:t>
      </w:r>
      <w:r>
        <w:rPr>
          <w:b/>
          <w:sz w:val="36"/>
        </w:rPr>
        <w:t>do equity</w:t>
      </w:r>
      <w:r>
        <w:rPr>
          <w:sz w:val="36"/>
        </w:rPr>
        <w:t>;</w:t>
      </w:r>
    </w:p>
    <w:p w:rsidR="00ED292C" w:rsidRDefault="00ED292C">
      <w:pPr>
        <w:widowControl/>
        <w:jc w:val="both"/>
        <w:rPr>
          <w:sz w:val="36"/>
        </w:rPr>
      </w:pPr>
    </w:p>
    <w:p w:rsidR="00ED292C" w:rsidRDefault="00ED292C" w:rsidP="00E9728C">
      <w:pPr>
        <w:widowControl/>
        <w:ind w:left="1440" w:hanging="720"/>
        <w:jc w:val="both"/>
        <w:rPr>
          <w:sz w:val="36"/>
        </w:rPr>
      </w:pPr>
      <w:r>
        <w:rPr>
          <w:rFonts w:ascii="WP TypographicSymbols" w:hAnsi="WP TypographicSymbols"/>
          <w:sz w:val="36"/>
        </w:rPr>
        <w:sym w:font="Wingdings" w:char="F06E"/>
      </w:r>
      <w:r>
        <w:rPr>
          <w:sz w:val="36"/>
        </w:rPr>
        <w:tab/>
        <w:t xml:space="preserve">Where the </w:t>
      </w:r>
      <w:r>
        <w:rPr>
          <w:b/>
          <w:sz w:val="36"/>
        </w:rPr>
        <w:t>equities favor both parties</w:t>
      </w:r>
      <w:r w:rsidR="00E9728C">
        <w:rPr>
          <w:b/>
          <w:sz w:val="36"/>
        </w:rPr>
        <w:t xml:space="preserve"> equally</w:t>
      </w:r>
      <w:r>
        <w:rPr>
          <w:sz w:val="36"/>
        </w:rPr>
        <w:t xml:space="preserve">, </w:t>
      </w:r>
      <w:r w:rsidR="00E9728C">
        <w:rPr>
          <w:sz w:val="36"/>
        </w:rPr>
        <w:t xml:space="preserve">law must decide </w:t>
      </w:r>
      <w:r>
        <w:rPr>
          <w:sz w:val="36"/>
        </w:rPr>
        <w:t>the dispute;</w:t>
      </w:r>
    </w:p>
    <w:p w:rsidR="00ED292C" w:rsidRDefault="00ED292C">
      <w:pPr>
        <w:widowControl/>
        <w:jc w:val="both"/>
        <w:rPr>
          <w:sz w:val="36"/>
        </w:rPr>
      </w:pPr>
    </w:p>
    <w:p w:rsidR="00ED292C" w:rsidRDefault="00ED292C">
      <w:pPr>
        <w:widowControl/>
        <w:ind w:left="1440" w:hanging="720"/>
        <w:jc w:val="both"/>
        <w:rPr>
          <w:sz w:val="36"/>
        </w:rPr>
      </w:pPr>
      <w:r>
        <w:rPr>
          <w:rFonts w:ascii="WP TypographicSymbols" w:hAnsi="WP TypographicSymbols"/>
          <w:sz w:val="36"/>
        </w:rPr>
        <w:sym w:font="Wingdings" w:char="F06E"/>
      </w:r>
      <w:r>
        <w:rPr>
          <w:sz w:val="36"/>
        </w:rPr>
        <w:tab/>
        <w:t>Whoever seeks equity must come to the court with</w:t>
      </w:r>
      <w:r>
        <w:rPr>
          <w:b/>
          <w:sz w:val="36"/>
        </w:rPr>
        <w:t xml:space="preserve"> “clean hands”</w:t>
      </w:r>
      <w:r>
        <w:rPr>
          <w:sz w:val="36"/>
        </w:rPr>
        <w:t>;</w:t>
      </w:r>
    </w:p>
    <w:p w:rsidR="00ED292C" w:rsidRDefault="00ED292C">
      <w:pPr>
        <w:widowControl/>
        <w:jc w:val="both"/>
        <w:rPr>
          <w:sz w:val="36"/>
        </w:rPr>
      </w:pPr>
    </w:p>
    <w:p w:rsidR="00ED292C" w:rsidRDefault="00ED292C">
      <w:pPr>
        <w:widowControl/>
        <w:ind w:left="1440" w:hanging="720"/>
        <w:jc w:val="both"/>
        <w:rPr>
          <w:sz w:val="36"/>
        </w:rPr>
      </w:pPr>
      <w:r>
        <w:rPr>
          <w:rFonts w:ascii="WP TypographicSymbols" w:hAnsi="WP TypographicSymbols"/>
          <w:sz w:val="36"/>
        </w:rPr>
        <w:sym w:font="Wingdings" w:char="F06E"/>
      </w:r>
      <w:r>
        <w:rPr>
          <w:sz w:val="36"/>
        </w:rPr>
        <w:tab/>
        <w:t xml:space="preserve">Equitable relief will be awarded only when there is </w:t>
      </w:r>
      <w:r>
        <w:rPr>
          <w:b/>
          <w:sz w:val="36"/>
        </w:rPr>
        <w:t>no adequate remedy at law</w:t>
      </w:r>
      <w:r>
        <w:rPr>
          <w:sz w:val="36"/>
        </w:rPr>
        <w:t>;</w:t>
      </w:r>
    </w:p>
    <w:p w:rsidR="00ED292C" w:rsidRDefault="00ED292C">
      <w:pPr>
        <w:widowControl/>
        <w:jc w:val="both"/>
        <w:rPr>
          <w:sz w:val="36"/>
        </w:rPr>
      </w:pPr>
    </w:p>
    <w:p w:rsidR="00ED292C" w:rsidRDefault="00ED292C">
      <w:pPr>
        <w:widowControl/>
        <w:ind w:left="1440" w:hanging="720"/>
        <w:jc w:val="both"/>
        <w:rPr>
          <w:sz w:val="36"/>
        </w:rPr>
      </w:pPr>
      <w:r>
        <w:rPr>
          <w:rFonts w:ascii="WP TypographicSymbols" w:hAnsi="WP TypographicSymbols"/>
          <w:sz w:val="36"/>
        </w:rPr>
        <w:sym w:font="Wingdings" w:char="F06E"/>
      </w:r>
      <w:r>
        <w:rPr>
          <w:sz w:val="36"/>
        </w:rPr>
        <w:tab/>
        <w:t xml:space="preserve">Equity favors </w:t>
      </w:r>
      <w:r>
        <w:rPr>
          <w:b/>
          <w:sz w:val="36"/>
        </w:rPr>
        <w:t>substance over form</w:t>
      </w:r>
      <w:r>
        <w:rPr>
          <w:sz w:val="36"/>
        </w:rPr>
        <w:t>; and</w:t>
      </w:r>
    </w:p>
    <w:p w:rsidR="00ED292C" w:rsidRDefault="00ED292C">
      <w:pPr>
        <w:widowControl/>
        <w:jc w:val="both"/>
        <w:rPr>
          <w:sz w:val="36"/>
        </w:rPr>
      </w:pPr>
    </w:p>
    <w:p w:rsidR="00ED292C" w:rsidRDefault="00ED292C">
      <w:pPr>
        <w:widowControl/>
        <w:ind w:left="1440" w:hanging="720"/>
        <w:jc w:val="both"/>
        <w:rPr>
          <w:sz w:val="36"/>
        </w:rPr>
      </w:pPr>
      <w:r>
        <w:rPr>
          <w:rFonts w:ascii="WP TypographicSymbols" w:hAnsi="WP TypographicSymbols"/>
          <w:sz w:val="36"/>
        </w:rPr>
        <w:sym w:font="Wingdings" w:char="F06E"/>
      </w:r>
      <w:r>
        <w:rPr>
          <w:sz w:val="36"/>
        </w:rPr>
        <w:tab/>
        <w:t>Whoever seeks equity must</w:t>
      </w:r>
      <w:r>
        <w:rPr>
          <w:b/>
          <w:sz w:val="36"/>
        </w:rPr>
        <w:t xml:space="preserve"> pursue the vindication of their rights vigilantly</w:t>
      </w:r>
      <w:r>
        <w:rPr>
          <w:sz w:val="36"/>
        </w:rPr>
        <w:t xml:space="preserve"> or risk having their claims barred.</w:t>
      </w:r>
    </w:p>
    <w:p w:rsidR="00ED292C" w:rsidRDefault="00ED292C">
      <w:pPr>
        <w:widowControl/>
        <w:ind w:firstLine="720"/>
        <w:jc w:val="both"/>
        <w:rPr>
          <w:sz w:val="36"/>
        </w:rPr>
        <w:sectPr w:rsidR="00ED292C">
          <w:endnotePr>
            <w:numFmt w:val="decimal"/>
          </w:endnotePr>
          <w:pgSz w:w="12240" w:h="15840"/>
          <w:pgMar w:top="1440" w:right="1440" w:bottom="1440" w:left="1440" w:header="1440" w:footer="1440" w:gutter="0"/>
          <w:cols w:space="720"/>
          <w:noEndnote/>
        </w:sectPr>
      </w:pPr>
    </w:p>
    <w:p w:rsidR="00ED292C" w:rsidRDefault="00ED292C">
      <w:pPr>
        <w:widowControl/>
        <w:jc w:val="center"/>
        <w:rPr>
          <w:b/>
          <w:sz w:val="42"/>
        </w:rPr>
      </w:pPr>
      <w:r>
        <w:rPr>
          <w:b/>
          <w:sz w:val="42"/>
        </w:rPr>
        <w:t>STARE DECISIS</w:t>
      </w:r>
    </w:p>
    <w:p w:rsidR="00ED292C" w:rsidRDefault="00ED292C">
      <w:pPr>
        <w:widowControl/>
        <w:jc w:val="both"/>
        <w:rPr>
          <w:sz w:val="42"/>
        </w:rPr>
      </w:pPr>
    </w:p>
    <w:p w:rsidR="00ED292C" w:rsidRDefault="00ED292C">
      <w:pPr>
        <w:widowControl/>
        <w:jc w:val="both"/>
        <w:rPr>
          <w:sz w:val="42"/>
        </w:rPr>
      </w:pPr>
    </w:p>
    <w:p w:rsidR="00ED292C" w:rsidRDefault="00ED292C">
      <w:pPr>
        <w:widowControl/>
        <w:ind w:left="720" w:hanging="720"/>
        <w:jc w:val="both"/>
        <w:rPr>
          <w:sz w:val="36"/>
        </w:rPr>
      </w:pPr>
      <w:r>
        <w:rPr>
          <w:rFonts w:ascii="WP TypographicSymbols" w:hAnsi="WP TypographicSymbols"/>
          <w:sz w:val="36"/>
        </w:rPr>
        <w:sym w:font="Wingdings" w:char="F06E"/>
      </w:r>
      <w:r>
        <w:rPr>
          <w:sz w:val="36"/>
        </w:rPr>
        <w:tab/>
      </w:r>
      <w:r>
        <w:rPr>
          <w:b/>
          <w:i/>
          <w:sz w:val="36"/>
        </w:rPr>
        <w:t>Stare Decisis</w:t>
      </w:r>
      <w:r>
        <w:rPr>
          <w:b/>
          <w:sz w:val="36"/>
        </w:rPr>
        <w:t xml:space="preserve">: </w:t>
      </w:r>
      <w:r>
        <w:rPr>
          <w:sz w:val="36"/>
        </w:rPr>
        <w:t>The doctrine that obliges judges to follow established precedent within a particular jurisdiction.</w:t>
      </w:r>
    </w:p>
    <w:p w:rsidR="00ED292C" w:rsidRDefault="00ED292C">
      <w:pPr>
        <w:widowControl/>
        <w:jc w:val="both"/>
        <w:rPr>
          <w:sz w:val="36"/>
        </w:rPr>
      </w:pPr>
    </w:p>
    <w:p w:rsidR="00ED292C" w:rsidRDefault="00ED292C" w:rsidP="00E9728C">
      <w:pPr>
        <w:widowControl/>
        <w:ind w:left="720" w:hanging="720"/>
        <w:jc w:val="both"/>
        <w:rPr>
          <w:b/>
          <w:sz w:val="36"/>
        </w:rPr>
      </w:pPr>
      <w:r>
        <w:rPr>
          <w:rFonts w:ascii="WP TypographicSymbols" w:hAnsi="WP TypographicSymbols"/>
          <w:sz w:val="36"/>
        </w:rPr>
        <w:sym w:font="Wingdings" w:char="F06E"/>
      </w:r>
      <w:r>
        <w:rPr>
          <w:sz w:val="36"/>
        </w:rPr>
        <w:tab/>
      </w:r>
      <w:r>
        <w:rPr>
          <w:b/>
          <w:sz w:val="36"/>
        </w:rPr>
        <w:t xml:space="preserve">Binding Authority: </w:t>
      </w:r>
      <w:r w:rsidR="007D536A">
        <w:rPr>
          <w:sz w:val="36"/>
        </w:rPr>
        <w:t xml:space="preserve">Any </w:t>
      </w:r>
      <w:r>
        <w:rPr>
          <w:sz w:val="36"/>
        </w:rPr>
        <w:t xml:space="preserve">source of law a court </w:t>
      </w:r>
      <w:r>
        <w:rPr>
          <w:sz w:val="36"/>
          <w:u w:val="single"/>
        </w:rPr>
        <w:t>must</w:t>
      </w:r>
      <w:r>
        <w:rPr>
          <w:sz w:val="36"/>
        </w:rPr>
        <w:t xml:space="preserve"> f</w:t>
      </w:r>
      <w:r w:rsidR="007D536A">
        <w:rPr>
          <w:sz w:val="36"/>
        </w:rPr>
        <w:t xml:space="preserve">ollow when deciding a dispute, including </w:t>
      </w:r>
      <w:r>
        <w:rPr>
          <w:sz w:val="36"/>
        </w:rPr>
        <w:t>constitutional provisions, statutes, treaties, regulations, or ordinances that govern the issue being decided, as well as prior court decisions that constitute controlling precedent in the court’s jurisdiction.</w:t>
      </w:r>
    </w:p>
    <w:p w:rsidR="00ED292C" w:rsidRDefault="00ED292C" w:rsidP="00E9728C">
      <w:pPr>
        <w:widowControl/>
        <w:ind w:left="720"/>
        <w:jc w:val="both"/>
        <w:rPr>
          <w:b/>
          <w:sz w:val="36"/>
        </w:rPr>
      </w:pPr>
    </w:p>
    <w:p w:rsidR="00ED292C" w:rsidRDefault="00ED292C" w:rsidP="00E9728C">
      <w:pPr>
        <w:widowControl/>
        <w:ind w:left="720" w:hanging="720"/>
        <w:jc w:val="both"/>
        <w:rPr>
          <w:sz w:val="36"/>
        </w:rPr>
      </w:pPr>
      <w:r>
        <w:rPr>
          <w:rFonts w:ascii="WP TypographicSymbols" w:hAnsi="WP TypographicSymbols"/>
          <w:sz w:val="36"/>
        </w:rPr>
        <w:sym w:font="Wingdings" w:char="F06E"/>
      </w:r>
      <w:r>
        <w:rPr>
          <w:sz w:val="36"/>
        </w:rPr>
        <w:tab/>
      </w:r>
      <w:r>
        <w:rPr>
          <w:b/>
          <w:sz w:val="36"/>
        </w:rPr>
        <w:t xml:space="preserve">Persuasive Authority: </w:t>
      </w:r>
      <w:r>
        <w:rPr>
          <w:sz w:val="36"/>
        </w:rPr>
        <w:t xml:space="preserve">Any primary or secondary source of law which a court </w:t>
      </w:r>
      <w:r>
        <w:rPr>
          <w:sz w:val="36"/>
          <w:u w:val="single"/>
        </w:rPr>
        <w:t>may</w:t>
      </w:r>
      <w:r>
        <w:rPr>
          <w:sz w:val="36"/>
        </w:rPr>
        <w:t>, but which the court is not bound to, rely upon for guidance in resolving a dispute.</w:t>
      </w:r>
    </w:p>
    <w:p w:rsidR="00ED292C" w:rsidRDefault="00ED292C" w:rsidP="00E9728C">
      <w:pPr>
        <w:widowControl/>
        <w:ind w:left="720"/>
        <w:jc w:val="both"/>
        <w:rPr>
          <w:sz w:val="36"/>
        </w:rPr>
      </w:pPr>
    </w:p>
    <w:p w:rsidR="00E9728C" w:rsidRDefault="00E9728C" w:rsidP="00E9728C">
      <w:pPr>
        <w:widowControl/>
        <w:ind w:left="720" w:hanging="720"/>
        <w:jc w:val="both"/>
        <w:rPr>
          <w:b/>
          <w:sz w:val="36"/>
        </w:rPr>
      </w:pPr>
      <w:r>
        <w:rPr>
          <w:rFonts w:ascii="WP TypographicSymbols" w:hAnsi="WP TypographicSymbols"/>
          <w:sz w:val="36"/>
        </w:rPr>
        <w:sym w:font="Wingdings" w:char="F06E"/>
      </w:r>
      <w:r>
        <w:rPr>
          <w:sz w:val="36"/>
        </w:rPr>
        <w:tab/>
      </w:r>
      <w:r>
        <w:rPr>
          <w:b/>
          <w:sz w:val="36"/>
        </w:rPr>
        <w:t xml:space="preserve">Precedent: </w:t>
      </w:r>
      <w:r>
        <w:rPr>
          <w:sz w:val="36"/>
        </w:rPr>
        <w:t>The authority afforded to a prior judicial decision by judges deciding subsequent disputes involving the same or similar facts and the same jurisdiction’s substantive law.</w:t>
      </w:r>
    </w:p>
    <w:p w:rsidR="00E9728C" w:rsidRDefault="00E9728C" w:rsidP="00E9728C">
      <w:pPr>
        <w:widowControl/>
        <w:ind w:left="720"/>
        <w:jc w:val="both"/>
        <w:rPr>
          <w:sz w:val="36"/>
        </w:rPr>
      </w:pPr>
    </w:p>
    <w:p w:rsidR="00ED292C" w:rsidRDefault="00ED292C" w:rsidP="00E9728C">
      <w:pPr>
        <w:widowControl/>
        <w:ind w:left="1440" w:hanging="720"/>
        <w:jc w:val="both"/>
        <w:rPr>
          <w:sz w:val="36"/>
        </w:rPr>
      </w:pPr>
      <w:r>
        <w:rPr>
          <w:rFonts w:ascii="WP TypographicSymbols" w:hAnsi="WP TypographicSymbols"/>
          <w:sz w:val="36"/>
        </w:rPr>
        <w:sym w:font="Wingdings" w:char="F06E"/>
      </w:r>
      <w:r>
        <w:rPr>
          <w:sz w:val="36"/>
        </w:rPr>
        <w:tab/>
      </w:r>
      <w:r w:rsidR="00E9728C">
        <w:rPr>
          <w:sz w:val="36"/>
        </w:rPr>
        <w:t>A prior judicial decision i</w:t>
      </w:r>
      <w:r>
        <w:rPr>
          <w:sz w:val="36"/>
        </w:rPr>
        <w:t xml:space="preserve">s </w:t>
      </w:r>
      <w:r>
        <w:rPr>
          <w:i/>
          <w:iCs/>
          <w:sz w:val="36"/>
        </w:rPr>
        <w:t>binding</w:t>
      </w:r>
      <w:r>
        <w:rPr>
          <w:sz w:val="36"/>
        </w:rPr>
        <w:t xml:space="preserve"> precedent </w:t>
      </w:r>
      <w:r>
        <w:rPr>
          <w:sz w:val="36"/>
          <w:u w:val="single"/>
        </w:rPr>
        <w:t>only</w:t>
      </w:r>
      <w:r>
        <w:rPr>
          <w:sz w:val="36"/>
        </w:rPr>
        <w:t xml:space="preserve"> when the subsequent court is applying the same law as the prior court; otherwise, the prior decision is only </w:t>
      </w:r>
      <w:r>
        <w:rPr>
          <w:i/>
          <w:iCs/>
          <w:sz w:val="36"/>
        </w:rPr>
        <w:t>persuasive</w:t>
      </w:r>
      <w:r>
        <w:rPr>
          <w:sz w:val="36"/>
        </w:rPr>
        <w:t xml:space="preserve"> authority.</w:t>
      </w:r>
    </w:p>
    <w:p w:rsidR="00E9728C" w:rsidRDefault="00E9728C" w:rsidP="00E9728C">
      <w:pPr>
        <w:widowControl/>
        <w:ind w:left="1440" w:hanging="720"/>
        <w:jc w:val="both"/>
        <w:rPr>
          <w:sz w:val="36"/>
        </w:rPr>
      </w:pPr>
    </w:p>
    <w:p w:rsidR="007D536A" w:rsidRDefault="007D536A" w:rsidP="007D536A">
      <w:pPr>
        <w:widowControl/>
        <w:ind w:left="720" w:hanging="720"/>
        <w:jc w:val="both"/>
        <w:rPr>
          <w:sz w:val="36"/>
        </w:rPr>
      </w:pPr>
      <w:r>
        <w:rPr>
          <w:rFonts w:ascii="WP TypographicSymbols" w:hAnsi="WP TypographicSymbols"/>
          <w:sz w:val="36"/>
        </w:rPr>
        <w:sym w:font="Wingdings" w:char="F06E"/>
      </w:r>
      <w:r>
        <w:rPr>
          <w:sz w:val="36"/>
        </w:rPr>
        <w:tab/>
      </w:r>
      <w:r w:rsidRPr="007D536A">
        <w:rPr>
          <w:b/>
          <w:bCs/>
          <w:sz w:val="36"/>
        </w:rPr>
        <w:t>Departing from Precedent:</w:t>
      </w:r>
      <w:r>
        <w:rPr>
          <w:sz w:val="36"/>
        </w:rPr>
        <w:t xml:space="preserve"> The highest court in a jurisdiction may depart from precedent it considers wrongly decided, contrary to </w:t>
      </w:r>
      <w:r w:rsidRPr="007D536A">
        <w:rPr>
          <w:b/>
          <w:bCs/>
          <w:i/>
          <w:iCs/>
          <w:sz w:val="36"/>
        </w:rPr>
        <w:t>public policy</w:t>
      </w:r>
      <w:r>
        <w:rPr>
          <w:sz w:val="36"/>
        </w:rPr>
        <w:t xml:space="preserve">, or outdated due to changes in </w:t>
      </w:r>
      <w:r w:rsidRPr="007D536A">
        <w:rPr>
          <w:b/>
          <w:bCs/>
          <w:sz w:val="36"/>
        </w:rPr>
        <w:t>technology</w:t>
      </w:r>
      <w:r>
        <w:rPr>
          <w:sz w:val="36"/>
        </w:rPr>
        <w:t xml:space="preserve">, </w:t>
      </w:r>
      <w:r w:rsidRPr="007D536A">
        <w:rPr>
          <w:b/>
          <w:bCs/>
          <w:sz w:val="36"/>
        </w:rPr>
        <w:t>social norms</w:t>
      </w:r>
      <w:r>
        <w:rPr>
          <w:sz w:val="36"/>
        </w:rPr>
        <w:t xml:space="preserve">, or </w:t>
      </w:r>
      <w:r w:rsidRPr="007D536A">
        <w:rPr>
          <w:b/>
          <w:bCs/>
          <w:sz w:val="36"/>
        </w:rPr>
        <w:t>business practices</w:t>
      </w:r>
      <w:r>
        <w:rPr>
          <w:sz w:val="36"/>
        </w:rPr>
        <w:t>.</w:t>
      </w:r>
    </w:p>
    <w:p w:rsidR="007D536A" w:rsidRDefault="007D536A" w:rsidP="007D536A">
      <w:pPr>
        <w:widowControl/>
        <w:ind w:left="720" w:hanging="720"/>
        <w:jc w:val="both"/>
        <w:rPr>
          <w:sz w:val="36"/>
        </w:rPr>
        <w:sectPr w:rsidR="007D536A">
          <w:endnotePr>
            <w:numFmt w:val="decimal"/>
          </w:endnotePr>
          <w:pgSz w:w="12240" w:h="15840"/>
          <w:pgMar w:top="1440" w:right="1440" w:bottom="1440" w:left="1440" w:header="1440" w:footer="1440" w:gutter="0"/>
          <w:cols w:space="720"/>
          <w:noEndnote/>
        </w:sectPr>
      </w:pPr>
    </w:p>
    <w:p w:rsidR="00ED292C" w:rsidRDefault="00ED292C">
      <w:pPr>
        <w:widowControl/>
        <w:jc w:val="center"/>
        <w:rPr>
          <w:sz w:val="42"/>
        </w:rPr>
      </w:pPr>
      <w:r>
        <w:rPr>
          <w:b/>
          <w:sz w:val="42"/>
        </w:rPr>
        <w:t>LEGAL REASONING</w:t>
      </w:r>
    </w:p>
    <w:p w:rsidR="00ED292C" w:rsidRDefault="00ED292C">
      <w:pPr>
        <w:widowControl/>
        <w:jc w:val="both"/>
        <w:rPr>
          <w:sz w:val="42"/>
        </w:rPr>
      </w:pPr>
    </w:p>
    <w:p w:rsidR="00ED292C" w:rsidRDefault="00ED292C">
      <w:pPr>
        <w:widowControl/>
        <w:jc w:val="both"/>
        <w:rPr>
          <w:sz w:val="42"/>
        </w:rPr>
      </w:pPr>
    </w:p>
    <w:p w:rsidR="00ED292C" w:rsidRDefault="00ED292C" w:rsidP="007D536A">
      <w:pPr>
        <w:widowControl/>
        <w:ind w:left="720" w:hanging="720"/>
        <w:jc w:val="both"/>
        <w:rPr>
          <w:sz w:val="36"/>
        </w:rPr>
      </w:pPr>
      <w:r>
        <w:rPr>
          <w:rFonts w:ascii="WP TypographicSymbols" w:hAnsi="WP TypographicSymbols"/>
          <w:sz w:val="36"/>
        </w:rPr>
        <w:sym w:font="Wingdings" w:char="F06E"/>
      </w:r>
      <w:r>
        <w:rPr>
          <w:sz w:val="36"/>
        </w:rPr>
        <w:tab/>
      </w:r>
      <w:r>
        <w:rPr>
          <w:b/>
          <w:sz w:val="36"/>
        </w:rPr>
        <w:t xml:space="preserve">Legal Reasoning: </w:t>
      </w:r>
      <w:r>
        <w:rPr>
          <w:sz w:val="36"/>
        </w:rPr>
        <w:t>The process judges</w:t>
      </w:r>
      <w:r w:rsidR="007D536A">
        <w:rPr>
          <w:sz w:val="36"/>
        </w:rPr>
        <w:t xml:space="preserve"> (and lawyers) </w:t>
      </w:r>
      <w:r w:rsidR="00E9728C">
        <w:rPr>
          <w:sz w:val="36"/>
        </w:rPr>
        <w:t xml:space="preserve">use to </w:t>
      </w:r>
      <w:r>
        <w:rPr>
          <w:sz w:val="36"/>
        </w:rPr>
        <w:t>decid</w:t>
      </w:r>
      <w:r w:rsidR="00E9728C">
        <w:rPr>
          <w:sz w:val="36"/>
        </w:rPr>
        <w:t>e</w:t>
      </w:r>
      <w:r>
        <w:rPr>
          <w:sz w:val="36"/>
        </w:rPr>
        <w:t xml:space="preserve"> what law applies to a given dispute and then apply</w:t>
      </w:r>
      <w:r w:rsidR="00E9728C">
        <w:rPr>
          <w:sz w:val="36"/>
        </w:rPr>
        <w:t xml:space="preserve"> </w:t>
      </w:r>
      <w:r>
        <w:rPr>
          <w:sz w:val="36"/>
        </w:rPr>
        <w:t>that law to the facts or circumstances of the dispute.</w:t>
      </w:r>
    </w:p>
    <w:p w:rsidR="00ED292C" w:rsidRDefault="00ED292C">
      <w:pPr>
        <w:widowControl/>
        <w:jc w:val="both"/>
        <w:rPr>
          <w:sz w:val="36"/>
        </w:rPr>
      </w:pPr>
    </w:p>
    <w:p w:rsidR="00ED292C" w:rsidRDefault="00ED292C" w:rsidP="00E9728C">
      <w:pPr>
        <w:widowControl/>
        <w:ind w:left="1440" w:hanging="720"/>
        <w:jc w:val="both"/>
        <w:rPr>
          <w:sz w:val="36"/>
        </w:rPr>
      </w:pPr>
      <w:r>
        <w:rPr>
          <w:rFonts w:ascii="WP TypographicSymbols" w:hAnsi="WP TypographicSymbols"/>
          <w:sz w:val="36"/>
        </w:rPr>
        <w:sym w:font="Wingdings" w:char="F06E"/>
      </w:r>
      <w:r>
        <w:rPr>
          <w:sz w:val="36"/>
        </w:rPr>
        <w:tab/>
      </w:r>
      <w:r>
        <w:rPr>
          <w:b/>
          <w:sz w:val="36"/>
        </w:rPr>
        <w:t xml:space="preserve">Deductive Reasoning: </w:t>
      </w:r>
      <w:r>
        <w:rPr>
          <w:sz w:val="36"/>
        </w:rPr>
        <w:t xml:space="preserve">Reasoning </w:t>
      </w:r>
      <w:r w:rsidR="00E9728C">
        <w:rPr>
          <w:sz w:val="36"/>
        </w:rPr>
        <w:t>that</w:t>
      </w:r>
      <w:r>
        <w:rPr>
          <w:sz w:val="36"/>
        </w:rPr>
        <w:t xml:space="preserve"> uses the device of </w:t>
      </w:r>
      <w:r>
        <w:rPr>
          <w:b/>
          <w:i/>
          <w:sz w:val="36"/>
        </w:rPr>
        <w:t>syllogism</w:t>
      </w:r>
      <w:r>
        <w:rPr>
          <w:sz w:val="36"/>
        </w:rPr>
        <w:t>, involving a major premise, a minor premise, and a conclusion.</w:t>
      </w:r>
    </w:p>
    <w:p w:rsidR="00ED292C" w:rsidRDefault="00ED292C">
      <w:pPr>
        <w:widowControl/>
        <w:ind w:firstLine="720"/>
        <w:jc w:val="both"/>
        <w:rPr>
          <w:sz w:val="36"/>
        </w:rPr>
      </w:pPr>
    </w:p>
    <w:p w:rsidR="00ED292C" w:rsidRDefault="00ED292C" w:rsidP="00E9728C">
      <w:pPr>
        <w:widowControl/>
        <w:ind w:left="1440" w:hanging="720"/>
        <w:jc w:val="both"/>
        <w:rPr>
          <w:sz w:val="36"/>
        </w:rPr>
      </w:pPr>
      <w:r>
        <w:rPr>
          <w:rFonts w:ascii="WP TypographicSymbols" w:hAnsi="WP TypographicSymbols"/>
          <w:sz w:val="36"/>
        </w:rPr>
        <w:sym w:font="Wingdings" w:char="F06E"/>
      </w:r>
      <w:r>
        <w:rPr>
          <w:sz w:val="36"/>
        </w:rPr>
        <w:tab/>
      </w:r>
      <w:r>
        <w:rPr>
          <w:b/>
          <w:sz w:val="36"/>
        </w:rPr>
        <w:t xml:space="preserve">Linear Reasoning: </w:t>
      </w:r>
      <w:r>
        <w:rPr>
          <w:sz w:val="36"/>
        </w:rPr>
        <w:t xml:space="preserve">Reasoning </w:t>
      </w:r>
      <w:r w:rsidR="00E9728C">
        <w:rPr>
          <w:sz w:val="36"/>
        </w:rPr>
        <w:t>that</w:t>
      </w:r>
      <w:r>
        <w:rPr>
          <w:sz w:val="36"/>
        </w:rPr>
        <w:t xml:space="preserve"> proceeds from one point to another, ultimately reaching a conclusion which “ties” those points together.</w:t>
      </w:r>
    </w:p>
    <w:p w:rsidR="00ED292C" w:rsidRDefault="00ED292C">
      <w:pPr>
        <w:widowControl/>
        <w:jc w:val="both"/>
        <w:rPr>
          <w:sz w:val="36"/>
        </w:rPr>
      </w:pPr>
    </w:p>
    <w:p w:rsidR="00ED292C" w:rsidRDefault="00ED292C" w:rsidP="00E9728C">
      <w:pPr>
        <w:widowControl/>
        <w:ind w:left="1440" w:hanging="720"/>
        <w:jc w:val="both"/>
        <w:rPr>
          <w:sz w:val="36"/>
        </w:rPr>
      </w:pPr>
      <w:r>
        <w:rPr>
          <w:rFonts w:ascii="WP TypographicSymbols" w:hAnsi="WP TypographicSymbols"/>
          <w:sz w:val="36"/>
        </w:rPr>
        <w:sym w:font="Wingdings" w:char="F06E"/>
      </w:r>
      <w:r>
        <w:rPr>
          <w:sz w:val="36"/>
        </w:rPr>
        <w:tab/>
      </w:r>
      <w:r>
        <w:rPr>
          <w:b/>
          <w:sz w:val="36"/>
        </w:rPr>
        <w:t xml:space="preserve">Reasoning by Analogy: </w:t>
      </w:r>
      <w:r w:rsidR="00E9728C">
        <w:rPr>
          <w:sz w:val="36"/>
        </w:rPr>
        <w:t>C</w:t>
      </w:r>
      <w:r>
        <w:rPr>
          <w:sz w:val="36"/>
        </w:rPr>
        <w:t>omparing the facts of the case at hand to the facts in other, previously-decided cases and, to the extent that the fact patterns are similar, applying the same rule(s) of law to the dispute at hand as was applied in the prior cases.</w:t>
      </w:r>
    </w:p>
    <w:p w:rsidR="00ED292C" w:rsidRDefault="00ED292C">
      <w:pPr>
        <w:widowControl/>
        <w:ind w:left="1440" w:hanging="720"/>
        <w:jc w:val="both"/>
        <w:rPr>
          <w:sz w:val="36"/>
        </w:rPr>
        <w:sectPr w:rsidR="00ED292C">
          <w:endnotePr>
            <w:numFmt w:val="decimal"/>
          </w:endnotePr>
          <w:pgSz w:w="12240" w:h="15840"/>
          <w:pgMar w:top="1440" w:right="1440" w:bottom="1440" w:left="1440" w:header="1440" w:footer="1440" w:gutter="0"/>
          <w:cols w:space="720"/>
          <w:noEndnote/>
        </w:sectPr>
      </w:pPr>
    </w:p>
    <w:p w:rsidR="00ED292C" w:rsidRDefault="00ED292C">
      <w:pPr>
        <w:widowControl/>
        <w:jc w:val="center"/>
        <w:rPr>
          <w:sz w:val="42"/>
        </w:rPr>
      </w:pPr>
      <w:r>
        <w:rPr>
          <w:b/>
          <w:sz w:val="42"/>
        </w:rPr>
        <w:t>JURISPRUDENCE</w:t>
      </w:r>
    </w:p>
    <w:p w:rsidR="00ED292C" w:rsidRDefault="00ED292C">
      <w:pPr>
        <w:widowControl/>
        <w:jc w:val="both"/>
        <w:rPr>
          <w:sz w:val="42"/>
        </w:rPr>
      </w:pPr>
    </w:p>
    <w:p w:rsidR="00ED292C" w:rsidRDefault="00ED292C">
      <w:pPr>
        <w:widowControl/>
        <w:jc w:val="both"/>
        <w:rPr>
          <w:sz w:val="42"/>
        </w:rPr>
      </w:pPr>
    </w:p>
    <w:p w:rsidR="00ED292C" w:rsidRDefault="00ED292C">
      <w:pPr>
        <w:widowControl/>
        <w:ind w:left="720" w:hanging="720"/>
        <w:jc w:val="both"/>
        <w:rPr>
          <w:sz w:val="36"/>
        </w:rPr>
      </w:pPr>
      <w:r>
        <w:rPr>
          <w:rFonts w:ascii="WP TypographicSymbols" w:hAnsi="WP TypographicSymbols"/>
          <w:sz w:val="36"/>
        </w:rPr>
        <w:sym w:font="Wingdings" w:char="F06E"/>
      </w:r>
      <w:r>
        <w:rPr>
          <w:sz w:val="36"/>
        </w:rPr>
        <w:tab/>
      </w:r>
      <w:r>
        <w:rPr>
          <w:b/>
          <w:sz w:val="36"/>
        </w:rPr>
        <w:t xml:space="preserve">Jurisprudence: </w:t>
      </w:r>
      <w:r>
        <w:rPr>
          <w:sz w:val="36"/>
        </w:rPr>
        <w:t>The study of different schools of legal philosophy and how each can affect judicial decisionmaking.</w:t>
      </w:r>
    </w:p>
    <w:p w:rsidR="00ED292C" w:rsidRDefault="00ED292C">
      <w:pPr>
        <w:widowControl/>
        <w:jc w:val="both"/>
        <w:rPr>
          <w:sz w:val="36"/>
        </w:rPr>
      </w:pPr>
    </w:p>
    <w:p w:rsidR="00ED292C" w:rsidRDefault="00ED292C">
      <w:pPr>
        <w:widowControl/>
        <w:ind w:left="1440" w:hanging="720"/>
        <w:jc w:val="both"/>
        <w:rPr>
          <w:sz w:val="36"/>
        </w:rPr>
      </w:pPr>
      <w:r>
        <w:rPr>
          <w:rFonts w:ascii="WP TypographicSymbols" w:hAnsi="WP TypographicSymbols"/>
          <w:sz w:val="36"/>
        </w:rPr>
        <w:sym w:font="Wingdings" w:char="F06E"/>
      </w:r>
      <w:r>
        <w:rPr>
          <w:sz w:val="36"/>
        </w:rPr>
        <w:tab/>
      </w:r>
      <w:r>
        <w:rPr>
          <w:b/>
          <w:sz w:val="36"/>
        </w:rPr>
        <w:t>Natural Law Theory</w:t>
      </w:r>
      <w:r>
        <w:rPr>
          <w:sz w:val="36"/>
        </w:rPr>
        <w:t xml:space="preserve"> presupposes that positive law derives its legitimacy from natural law and holds that, to the extent that natural law and positive law differ, natural law must prevail.</w:t>
      </w:r>
    </w:p>
    <w:p w:rsidR="00ED292C" w:rsidRDefault="00ED292C">
      <w:pPr>
        <w:widowControl/>
        <w:jc w:val="both"/>
        <w:rPr>
          <w:sz w:val="36"/>
        </w:rPr>
      </w:pPr>
    </w:p>
    <w:p w:rsidR="00ED292C" w:rsidRDefault="00ED292C">
      <w:pPr>
        <w:widowControl/>
        <w:ind w:left="1440" w:hanging="720"/>
        <w:jc w:val="both"/>
        <w:rPr>
          <w:sz w:val="36"/>
        </w:rPr>
      </w:pPr>
      <w:r>
        <w:rPr>
          <w:rFonts w:ascii="WP TypographicSymbols" w:hAnsi="WP TypographicSymbols"/>
          <w:sz w:val="36"/>
        </w:rPr>
        <w:sym w:font="Wingdings" w:char="F06E"/>
      </w:r>
      <w:r>
        <w:rPr>
          <w:sz w:val="36"/>
        </w:rPr>
        <w:tab/>
      </w:r>
      <w:r>
        <w:rPr>
          <w:b/>
          <w:sz w:val="36"/>
        </w:rPr>
        <w:t>Legal Positivism</w:t>
      </w:r>
      <w:r>
        <w:rPr>
          <w:sz w:val="36"/>
        </w:rPr>
        <w:t xml:space="preserve"> holds that there is no higher law than that created by legitimate governments and that such laws must be obeyed, even if they appear unjust or otherwise at odds with natural law.</w:t>
      </w:r>
    </w:p>
    <w:p w:rsidR="00ED292C" w:rsidRDefault="00ED292C">
      <w:pPr>
        <w:widowControl/>
        <w:jc w:val="both"/>
        <w:rPr>
          <w:sz w:val="36"/>
        </w:rPr>
      </w:pPr>
    </w:p>
    <w:p w:rsidR="00ED292C" w:rsidRDefault="00ED292C">
      <w:pPr>
        <w:widowControl/>
        <w:ind w:left="1440" w:hanging="720"/>
        <w:jc w:val="both"/>
        <w:rPr>
          <w:sz w:val="36"/>
        </w:rPr>
      </w:pPr>
      <w:r>
        <w:rPr>
          <w:rFonts w:ascii="WP TypographicSymbols" w:hAnsi="WP TypographicSymbols"/>
          <w:sz w:val="36"/>
        </w:rPr>
        <w:sym w:font="Wingdings" w:char="F06E"/>
      </w:r>
      <w:r>
        <w:rPr>
          <w:sz w:val="36"/>
        </w:rPr>
        <w:tab/>
        <w:t xml:space="preserve">The </w:t>
      </w:r>
      <w:r>
        <w:rPr>
          <w:b/>
          <w:sz w:val="36"/>
        </w:rPr>
        <w:t>Historical School</w:t>
      </w:r>
      <w:r>
        <w:rPr>
          <w:sz w:val="36"/>
        </w:rPr>
        <w:t xml:space="preserve"> emphasizes the evolutionary process of law by concentrating on the origin and history of a legal system and holds that law derives its legitimacy and authority through the test of time.</w:t>
      </w:r>
    </w:p>
    <w:p w:rsidR="00ED292C" w:rsidRDefault="00ED292C">
      <w:pPr>
        <w:widowControl/>
        <w:ind w:left="1440" w:hanging="720"/>
        <w:jc w:val="both"/>
        <w:rPr>
          <w:b/>
          <w:sz w:val="36"/>
        </w:rPr>
      </w:pPr>
    </w:p>
    <w:p w:rsidR="00ED292C" w:rsidRDefault="00ED292C">
      <w:pPr>
        <w:widowControl/>
        <w:ind w:left="1440" w:hanging="720"/>
        <w:jc w:val="both"/>
        <w:rPr>
          <w:sz w:val="36"/>
        </w:rPr>
      </w:pPr>
      <w:r>
        <w:rPr>
          <w:rFonts w:ascii="WP TypographicSymbols" w:hAnsi="WP TypographicSymbols"/>
          <w:sz w:val="36"/>
        </w:rPr>
        <w:sym w:font="Wingdings" w:char="F06E"/>
      </w:r>
      <w:r>
        <w:rPr>
          <w:sz w:val="36"/>
        </w:rPr>
        <w:tab/>
      </w:r>
      <w:r>
        <w:rPr>
          <w:b/>
          <w:sz w:val="36"/>
        </w:rPr>
        <w:t>Legal Realism</w:t>
      </w:r>
      <w:r>
        <w:rPr>
          <w:sz w:val="36"/>
        </w:rPr>
        <w:t xml:space="preserve"> contends that positive law cannot be applied in the abstract; rather, judges should take into account the specific circumstances of each case, as well as economic and social realities.</w:t>
      </w:r>
    </w:p>
    <w:p w:rsidR="00ED292C" w:rsidRDefault="00ED292C">
      <w:pPr>
        <w:widowControl/>
        <w:ind w:left="1440" w:hanging="720"/>
        <w:jc w:val="both"/>
        <w:rPr>
          <w:b/>
          <w:sz w:val="36"/>
        </w:rPr>
      </w:pPr>
    </w:p>
    <w:p w:rsidR="00ED292C" w:rsidRDefault="00ED292C">
      <w:pPr>
        <w:widowControl/>
        <w:ind w:left="1440" w:hanging="720"/>
        <w:jc w:val="both"/>
        <w:rPr>
          <w:sz w:val="36"/>
        </w:rPr>
      </w:pPr>
      <w:r>
        <w:rPr>
          <w:rFonts w:ascii="WP TypographicSymbols" w:hAnsi="WP TypographicSymbols"/>
          <w:sz w:val="36"/>
        </w:rPr>
        <w:sym w:font="Wingdings" w:char="F06E"/>
      </w:r>
      <w:r>
        <w:rPr>
          <w:sz w:val="36"/>
        </w:rPr>
        <w:tab/>
        <w:t xml:space="preserve">The </w:t>
      </w:r>
      <w:r>
        <w:rPr>
          <w:b/>
          <w:sz w:val="36"/>
        </w:rPr>
        <w:t>Sociological School</w:t>
      </w:r>
      <w:r>
        <w:rPr>
          <w:sz w:val="36"/>
        </w:rPr>
        <w:t xml:space="preserve"> views law as a tool for promoting social justice.</w:t>
      </w:r>
    </w:p>
    <w:p w:rsidR="00ED292C" w:rsidRDefault="00ED292C">
      <w:pPr>
        <w:pStyle w:val="Heading1"/>
        <w:keepNext w:val="0"/>
        <w:tabs>
          <w:tab w:val="clear" w:pos="4680"/>
        </w:tabs>
      </w:pPr>
      <w:r>
        <w:t>CLASSIFICATIONS OF LAW</w:t>
      </w:r>
    </w:p>
    <w:p w:rsidR="00ED292C" w:rsidRDefault="00ED292C">
      <w:pPr>
        <w:widowControl/>
        <w:jc w:val="both"/>
        <w:rPr>
          <w:sz w:val="42"/>
        </w:rPr>
      </w:pPr>
    </w:p>
    <w:p w:rsidR="00ED292C" w:rsidRDefault="00ED292C">
      <w:pPr>
        <w:widowControl/>
        <w:jc w:val="both"/>
        <w:rPr>
          <w:sz w:val="42"/>
        </w:rPr>
      </w:pPr>
    </w:p>
    <w:p w:rsidR="00ED292C" w:rsidRDefault="00ED292C">
      <w:pPr>
        <w:widowControl/>
        <w:ind w:left="720" w:hanging="720"/>
        <w:jc w:val="both"/>
        <w:rPr>
          <w:sz w:val="36"/>
        </w:rPr>
      </w:pPr>
      <w:r>
        <w:rPr>
          <w:rFonts w:ascii="WP TypographicSymbols" w:hAnsi="WP TypographicSymbols"/>
          <w:sz w:val="36"/>
        </w:rPr>
        <w:sym w:font="Wingdings" w:char="F06E"/>
      </w:r>
      <w:r>
        <w:rPr>
          <w:sz w:val="36"/>
        </w:rPr>
        <w:tab/>
      </w:r>
      <w:r>
        <w:rPr>
          <w:b/>
          <w:sz w:val="36"/>
        </w:rPr>
        <w:t>Substantive vs. Procedural Law</w:t>
      </w:r>
    </w:p>
    <w:p w:rsidR="00ED292C" w:rsidRDefault="00ED292C">
      <w:pPr>
        <w:widowControl/>
        <w:jc w:val="both"/>
        <w:rPr>
          <w:sz w:val="36"/>
        </w:rPr>
      </w:pPr>
    </w:p>
    <w:p w:rsidR="00ED292C" w:rsidRDefault="00ED292C">
      <w:pPr>
        <w:widowControl/>
        <w:ind w:left="1440" w:hanging="720"/>
        <w:jc w:val="both"/>
        <w:rPr>
          <w:sz w:val="36"/>
        </w:rPr>
      </w:pPr>
      <w:r>
        <w:rPr>
          <w:rFonts w:ascii="WP TypographicSymbols" w:hAnsi="WP TypographicSymbols"/>
          <w:sz w:val="36"/>
        </w:rPr>
        <w:sym w:font="Wingdings" w:char="F06E"/>
      </w:r>
      <w:r>
        <w:rPr>
          <w:sz w:val="36"/>
        </w:rPr>
        <w:tab/>
      </w:r>
      <w:r>
        <w:rPr>
          <w:b/>
          <w:sz w:val="36"/>
        </w:rPr>
        <w:t>Substantive law</w:t>
      </w:r>
      <w:r>
        <w:rPr>
          <w:sz w:val="36"/>
        </w:rPr>
        <w:t xml:space="preserve"> consists of all laws that define, describe, regulate, and create legal rights and obligations.</w:t>
      </w:r>
    </w:p>
    <w:p w:rsidR="00ED292C" w:rsidRDefault="00ED292C">
      <w:pPr>
        <w:widowControl/>
        <w:jc w:val="both"/>
        <w:rPr>
          <w:sz w:val="36"/>
        </w:rPr>
      </w:pPr>
    </w:p>
    <w:p w:rsidR="00ED292C" w:rsidRDefault="00ED292C">
      <w:pPr>
        <w:widowControl/>
        <w:ind w:left="1440" w:hanging="720"/>
        <w:jc w:val="both"/>
        <w:rPr>
          <w:sz w:val="36"/>
        </w:rPr>
      </w:pPr>
      <w:r>
        <w:rPr>
          <w:rFonts w:ascii="WP TypographicSymbols" w:hAnsi="WP TypographicSymbols"/>
          <w:sz w:val="36"/>
        </w:rPr>
        <w:sym w:font="Wingdings" w:char="F06E"/>
      </w:r>
      <w:r>
        <w:rPr>
          <w:sz w:val="36"/>
        </w:rPr>
        <w:tab/>
      </w:r>
      <w:r>
        <w:rPr>
          <w:b/>
          <w:sz w:val="36"/>
        </w:rPr>
        <w:t>Procedural law</w:t>
      </w:r>
      <w:r>
        <w:rPr>
          <w:sz w:val="36"/>
        </w:rPr>
        <w:t xml:space="preserve"> consists of all laws that establish and regulate the manner of enforcing or vindicating the rights established by substantive law.</w:t>
      </w:r>
    </w:p>
    <w:p w:rsidR="00ED292C" w:rsidRDefault="00ED292C">
      <w:pPr>
        <w:widowControl/>
        <w:ind w:left="720" w:hanging="720"/>
        <w:jc w:val="both"/>
        <w:rPr>
          <w:sz w:val="36"/>
        </w:rPr>
      </w:pPr>
    </w:p>
    <w:p w:rsidR="00ED292C" w:rsidRDefault="00ED292C">
      <w:pPr>
        <w:widowControl/>
        <w:ind w:left="720" w:hanging="720"/>
        <w:jc w:val="both"/>
        <w:rPr>
          <w:sz w:val="36"/>
        </w:rPr>
      </w:pPr>
      <w:r>
        <w:rPr>
          <w:rFonts w:ascii="WP TypographicSymbols" w:hAnsi="WP TypographicSymbols"/>
          <w:sz w:val="36"/>
        </w:rPr>
        <w:sym w:font="Wingdings" w:char="F06E"/>
      </w:r>
      <w:r>
        <w:rPr>
          <w:sz w:val="36"/>
        </w:rPr>
        <w:tab/>
      </w:r>
      <w:r>
        <w:rPr>
          <w:b/>
          <w:sz w:val="36"/>
        </w:rPr>
        <w:t>Civil vs. Criminal Law</w:t>
      </w:r>
    </w:p>
    <w:p w:rsidR="00ED292C" w:rsidRDefault="00ED292C">
      <w:pPr>
        <w:widowControl/>
        <w:jc w:val="both"/>
        <w:rPr>
          <w:sz w:val="36"/>
        </w:rPr>
      </w:pPr>
    </w:p>
    <w:p w:rsidR="00ED292C" w:rsidRDefault="00ED292C">
      <w:pPr>
        <w:widowControl/>
        <w:ind w:left="1440" w:hanging="720"/>
        <w:jc w:val="both"/>
        <w:rPr>
          <w:sz w:val="36"/>
        </w:rPr>
      </w:pPr>
      <w:r>
        <w:rPr>
          <w:rFonts w:ascii="WP TypographicSymbols" w:hAnsi="WP TypographicSymbols"/>
          <w:sz w:val="36"/>
        </w:rPr>
        <w:sym w:font="Wingdings" w:char="F06E"/>
      </w:r>
      <w:r>
        <w:rPr>
          <w:sz w:val="36"/>
        </w:rPr>
        <w:tab/>
      </w:r>
      <w:r>
        <w:rPr>
          <w:b/>
          <w:sz w:val="36"/>
        </w:rPr>
        <w:t>Civil law</w:t>
      </w:r>
      <w:r>
        <w:rPr>
          <w:sz w:val="36"/>
        </w:rPr>
        <w:t xml:space="preserve"> defines and enforces the duties or obligations of persons to one another.</w:t>
      </w:r>
    </w:p>
    <w:p w:rsidR="00ED292C" w:rsidRDefault="00ED292C">
      <w:pPr>
        <w:widowControl/>
        <w:jc w:val="both"/>
        <w:rPr>
          <w:sz w:val="36"/>
        </w:rPr>
      </w:pPr>
    </w:p>
    <w:p w:rsidR="00ED292C" w:rsidRDefault="00ED292C">
      <w:pPr>
        <w:widowControl/>
        <w:ind w:left="1440" w:hanging="720"/>
        <w:jc w:val="both"/>
        <w:rPr>
          <w:sz w:val="36"/>
        </w:rPr>
      </w:pPr>
      <w:r>
        <w:rPr>
          <w:rFonts w:ascii="WP TypographicSymbols" w:hAnsi="WP TypographicSymbols"/>
          <w:sz w:val="36"/>
        </w:rPr>
        <w:sym w:font="Wingdings" w:char="F06E"/>
      </w:r>
      <w:r>
        <w:rPr>
          <w:sz w:val="36"/>
        </w:rPr>
        <w:tab/>
      </w:r>
      <w:r>
        <w:rPr>
          <w:b/>
          <w:sz w:val="36"/>
        </w:rPr>
        <w:t>Criminal law</w:t>
      </w:r>
      <w:r>
        <w:rPr>
          <w:sz w:val="36"/>
        </w:rPr>
        <w:t>, by contrast, defines and enforces the obligations of persons to society as a whole.</w:t>
      </w:r>
    </w:p>
    <w:p w:rsidR="00ED292C" w:rsidRDefault="00ED292C">
      <w:pPr>
        <w:widowControl/>
        <w:jc w:val="both"/>
        <w:rPr>
          <w:sz w:val="36"/>
        </w:rPr>
      </w:pPr>
    </w:p>
    <w:p w:rsidR="00ED292C" w:rsidRDefault="00ED292C">
      <w:pPr>
        <w:widowControl/>
        <w:ind w:left="720" w:hanging="720"/>
        <w:jc w:val="both"/>
        <w:rPr>
          <w:sz w:val="36"/>
        </w:rPr>
      </w:pPr>
      <w:r>
        <w:rPr>
          <w:rFonts w:ascii="WP TypographicSymbols" w:hAnsi="WP TypographicSymbols"/>
          <w:sz w:val="36"/>
        </w:rPr>
        <w:sym w:font="Wingdings" w:char="F06E"/>
      </w:r>
      <w:r>
        <w:rPr>
          <w:sz w:val="36"/>
        </w:rPr>
        <w:tab/>
      </w:r>
      <w:r>
        <w:rPr>
          <w:b/>
          <w:sz w:val="36"/>
        </w:rPr>
        <w:t>Cyberlaw:</w:t>
      </w:r>
      <w:r>
        <w:rPr>
          <w:sz w:val="36"/>
        </w:rPr>
        <w:t xml:space="preserve"> A growing body of law that deals specifically with issues raised by cyberspace transactions.</w:t>
      </w:r>
    </w:p>
    <w:p w:rsidR="00ED292C" w:rsidRDefault="00ED292C">
      <w:pPr>
        <w:widowControl/>
        <w:ind w:left="720" w:hanging="720"/>
        <w:jc w:val="both"/>
        <w:rPr>
          <w:sz w:val="36"/>
        </w:rPr>
        <w:sectPr w:rsidR="00ED292C">
          <w:endnotePr>
            <w:numFmt w:val="decimal"/>
          </w:endnotePr>
          <w:pgSz w:w="12240" w:h="15840"/>
          <w:pgMar w:top="1440" w:right="1440" w:bottom="1440" w:left="1440" w:header="1440" w:footer="1440" w:gutter="0"/>
          <w:cols w:space="720"/>
          <w:noEndnote/>
        </w:sectPr>
      </w:pPr>
    </w:p>
    <w:p w:rsidR="00ED292C" w:rsidRDefault="00ED292C">
      <w:pPr>
        <w:widowControl/>
        <w:jc w:val="center"/>
        <w:rPr>
          <w:b/>
          <w:sz w:val="36"/>
        </w:rPr>
      </w:pPr>
      <w:r>
        <w:rPr>
          <w:b/>
          <w:sz w:val="42"/>
        </w:rPr>
        <w:t>FINDING STATUTORY LAW</w:t>
      </w:r>
    </w:p>
    <w:p w:rsidR="00ED292C" w:rsidRDefault="00ED292C">
      <w:pPr>
        <w:widowControl/>
        <w:jc w:val="both"/>
        <w:rPr>
          <w:sz w:val="42"/>
        </w:rPr>
      </w:pPr>
    </w:p>
    <w:p w:rsidR="00ED292C" w:rsidRDefault="00ED292C">
      <w:pPr>
        <w:widowControl/>
        <w:jc w:val="both"/>
        <w:rPr>
          <w:sz w:val="42"/>
        </w:rPr>
      </w:pPr>
    </w:p>
    <w:p w:rsidR="00ED292C" w:rsidRDefault="00ED292C">
      <w:pPr>
        <w:widowControl/>
        <w:ind w:left="720" w:hanging="720"/>
        <w:jc w:val="both"/>
        <w:rPr>
          <w:sz w:val="36"/>
        </w:rPr>
      </w:pPr>
      <w:r>
        <w:rPr>
          <w:rFonts w:ascii="WP TypographicSymbols" w:hAnsi="WP TypographicSymbols"/>
          <w:sz w:val="36"/>
        </w:rPr>
        <w:sym w:font="Wingdings" w:char="F06E"/>
      </w:r>
      <w:r>
        <w:rPr>
          <w:sz w:val="36"/>
        </w:rPr>
        <w:tab/>
      </w:r>
      <w:r>
        <w:rPr>
          <w:b/>
          <w:sz w:val="36"/>
        </w:rPr>
        <w:t xml:space="preserve">Uncodified Statutes: </w:t>
      </w:r>
      <w:r>
        <w:rPr>
          <w:sz w:val="36"/>
        </w:rPr>
        <w:t>Shortly after a law is passed either by Congress or by a state legislature, it is reported in the form in which it passed.  These uncodified statutes are typically reported in the order in which they are passed by the relevant legislative body, regardless of subject matter.</w:t>
      </w:r>
    </w:p>
    <w:p w:rsidR="00ED292C" w:rsidRDefault="00ED292C">
      <w:pPr>
        <w:widowControl/>
        <w:jc w:val="both"/>
        <w:rPr>
          <w:sz w:val="36"/>
        </w:rPr>
      </w:pPr>
    </w:p>
    <w:p w:rsidR="00ED292C" w:rsidRDefault="00ED292C">
      <w:pPr>
        <w:widowControl/>
        <w:ind w:left="1440" w:hanging="720"/>
        <w:jc w:val="both"/>
        <w:rPr>
          <w:sz w:val="36"/>
        </w:rPr>
      </w:pPr>
      <w:r>
        <w:rPr>
          <w:rFonts w:ascii="WP TypographicSymbols" w:hAnsi="WP TypographicSymbols"/>
          <w:sz w:val="36"/>
        </w:rPr>
        <w:sym w:font="Wingdings" w:char="F06E"/>
      </w:r>
      <w:r>
        <w:rPr>
          <w:sz w:val="36"/>
        </w:rPr>
        <w:tab/>
        <w:t xml:space="preserve">Uncodified statutes passed by Congress are reported in </w:t>
      </w:r>
      <w:r>
        <w:rPr>
          <w:i/>
          <w:sz w:val="36"/>
        </w:rPr>
        <w:t>United States Statutes at Large</w:t>
      </w:r>
      <w:r>
        <w:rPr>
          <w:sz w:val="36"/>
        </w:rPr>
        <w:t>.</w:t>
      </w:r>
    </w:p>
    <w:p w:rsidR="00ED292C" w:rsidRDefault="00ED292C">
      <w:pPr>
        <w:widowControl/>
        <w:jc w:val="both"/>
        <w:rPr>
          <w:sz w:val="36"/>
        </w:rPr>
      </w:pPr>
    </w:p>
    <w:p w:rsidR="00ED292C" w:rsidRDefault="00ED292C">
      <w:pPr>
        <w:widowControl/>
        <w:ind w:left="1440" w:hanging="720"/>
        <w:jc w:val="both"/>
        <w:rPr>
          <w:sz w:val="36"/>
        </w:rPr>
      </w:pPr>
      <w:r>
        <w:rPr>
          <w:rFonts w:ascii="WP TypographicSymbols" w:hAnsi="WP TypographicSymbols"/>
          <w:sz w:val="36"/>
        </w:rPr>
        <w:sym w:font="Wingdings" w:char="F06E"/>
      </w:r>
      <w:r>
        <w:rPr>
          <w:sz w:val="36"/>
        </w:rPr>
        <w:tab/>
        <w:t>Uncodified statutes passed by a state legislature are typically reported in a “session law” reporter (</w:t>
      </w:r>
      <w:r>
        <w:rPr>
          <w:i/>
          <w:sz w:val="36"/>
        </w:rPr>
        <w:t>e.g.</w:t>
      </w:r>
      <w:r>
        <w:rPr>
          <w:sz w:val="36"/>
        </w:rPr>
        <w:t xml:space="preserve">, </w:t>
      </w:r>
      <w:r>
        <w:rPr>
          <w:i/>
          <w:sz w:val="36"/>
        </w:rPr>
        <w:t>Texas Session Laws</w:t>
      </w:r>
      <w:r>
        <w:rPr>
          <w:sz w:val="36"/>
        </w:rPr>
        <w:t>).</w:t>
      </w:r>
    </w:p>
    <w:p w:rsidR="00ED292C" w:rsidRDefault="00ED292C">
      <w:pPr>
        <w:widowControl/>
        <w:jc w:val="both"/>
        <w:rPr>
          <w:sz w:val="36"/>
        </w:rPr>
      </w:pPr>
    </w:p>
    <w:p w:rsidR="00ED292C" w:rsidRDefault="00ED292C">
      <w:pPr>
        <w:widowControl/>
        <w:ind w:left="720" w:hanging="720"/>
        <w:jc w:val="both"/>
        <w:rPr>
          <w:sz w:val="36"/>
        </w:rPr>
      </w:pPr>
      <w:r>
        <w:rPr>
          <w:rFonts w:ascii="WP TypographicSymbols" w:hAnsi="WP TypographicSymbols"/>
          <w:sz w:val="36"/>
        </w:rPr>
        <w:sym w:font="Wingdings" w:char="F06E"/>
      </w:r>
      <w:r>
        <w:rPr>
          <w:sz w:val="36"/>
        </w:rPr>
        <w:tab/>
      </w:r>
      <w:r>
        <w:rPr>
          <w:b/>
          <w:sz w:val="36"/>
        </w:rPr>
        <w:t xml:space="preserve">Codified Statutes: </w:t>
      </w:r>
      <w:r>
        <w:rPr>
          <w:sz w:val="36"/>
        </w:rPr>
        <w:t>Statutes are also typically collected and reported by subject matter.</w:t>
      </w:r>
    </w:p>
    <w:p w:rsidR="00ED292C" w:rsidRDefault="00ED292C">
      <w:pPr>
        <w:widowControl/>
        <w:jc w:val="both"/>
        <w:rPr>
          <w:sz w:val="36"/>
        </w:rPr>
      </w:pPr>
    </w:p>
    <w:p w:rsidR="00ED292C" w:rsidRDefault="00ED292C">
      <w:pPr>
        <w:widowControl/>
        <w:ind w:left="1440" w:hanging="720"/>
        <w:jc w:val="both"/>
        <w:rPr>
          <w:sz w:val="36"/>
        </w:rPr>
      </w:pPr>
      <w:r>
        <w:rPr>
          <w:rFonts w:ascii="WP TypographicSymbols" w:hAnsi="WP TypographicSymbols"/>
          <w:sz w:val="36"/>
        </w:rPr>
        <w:sym w:font="Wingdings" w:char="F06E"/>
      </w:r>
      <w:r>
        <w:rPr>
          <w:sz w:val="36"/>
        </w:rPr>
        <w:tab/>
        <w:t xml:space="preserve">Codified statutes passed by Congress are reported in the </w:t>
      </w:r>
      <w:r>
        <w:rPr>
          <w:i/>
          <w:sz w:val="36"/>
        </w:rPr>
        <w:t>United States Code</w:t>
      </w:r>
      <w:r>
        <w:rPr>
          <w:sz w:val="36"/>
        </w:rPr>
        <w:t>, which has a number of “Titles,” roughly corresponding to major subject matter areas (</w:t>
      </w:r>
      <w:r>
        <w:rPr>
          <w:i/>
          <w:sz w:val="36"/>
        </w:rPr>
        <w:t>e.g.</w:t>
      </w:r>
      <w:r>
        <w:rPr>
          <w:sz w:val="36"/>
        </w:rPr>
        <w:t>, the Internal Revenue Code).</w:t>
      </w:r>
    </w:p>
    <w:p w:rsidR="00ED292C" w:rsidRDefault="00ED292C">
      <w:pPr>
        <w:widowControl/>
        <w:jc w:val="both"/>
        <w:rPr>
          <w:sz w:val="36"/>
        </w:rPr>
      </w:pPr>
    </w:p>
    <w:p w:rsidR="00ED292C" w:rsidRDefault="00ED292C">
      <w:pPr>
        <w:widowControl/>
        <w:ind w:left="1440" w:hanging="720"/>
        <w:jc w:val="both"/>
        <w:rPr>
          <w:sz w:val="36"/>
        </w:rPr>
      </w:pPr>
      <w:r>
        <w:rPr>
          <w:rFonts w:ascii="WP TypographicSymbols" w:hAnsi="WP TypographicSymbols"/>
          <w:sz w:val="36"/>
        </w:rPr>
        <w:sym w:font="Wingdings" w:char="F06E"/>
      </w:r>
      <w:r>
        <w:rPr>
          <w:sz w:val="36"/>
        </w:rPr>
        <w:tab/>
        <w:t>Codified statutes passed by a state legislature are typically reported by subject in that state’s code (</w:t>
      </w:r>
      <w:r>
        <w:rPr>
          <w:i/>
          <w:sz w:val="36"/>
        </w:rPr>
        <w:t>e.g.</w:t>
      </w:r>
      <w:r>
        <w:rPr>
          <w:sz w:val="36"/>
        </w:rPr>
        <w:t xml:space="preserve">, </w:t>
      </w:r>
      <w:r>
        <w:rPr>
          <w:i/>
          <w:sz w:val="36"/>
        </w:rPr>
        <w:t>California Commercial Code</w:t>
      </w:r>
      <w:r>
        <w:rPr>
          <w:sz w:val="36"/>
        </w:rPr>
        <w:t>).</w:t>
      </w:r>
    </w:p>
    <w:p w:rsidR="00ED292C" w:rsidRDefault="00ED292C">
      <w:pPr>
        <w:widowControl/>
        <w:ind w:left="1440" w:hanging="720"/>
        <w:jc w:val="both"/>
        <w:rPr>
          <w:sz w:val="36"/>
        </w:rPr>
        <w:sectPr w:rsidR="00ED292C">
          <w:endnotePr>
            <w:numFmt w:val="decimal"/>
          </w:endnotePr>
          <w:pgSz w:w="12240" w:h="15840"/>
          <w:pgMar w:top="1440" w:right="1440" w:bottom="1440" w:left="1440" w:header="1440" w:footer="1440" w:gutter="0"/>
          <w:cols w:space="720"/>
          <w:noEndnote/>
        </w:sectPr>
      </w:pPr>
    </w:p>
    <w:p w:rsidR="00ED292C" w:rsidRDefault="00ED292C">
      <w:pPr>
        <w:widowControl/>
        <w:jc w:val="center"/>
        <w:rPr>
          <w:sz w:val="42"/>
        </w:rPr>
      </w:pPr>
      <w:r>
        <w:rPr>
          <w:b/>
          <w:sz w:val="42"/>
        </w:rPr>
        <w:t>FINDING ADMINISTRATIVE LAW</w:t>
      </w:r>
    </w:p>
    <w:p w:rsidR="00ED292C" w:rsidRDefault="00ED292C">
      <w:pPr>
        <w:widowControl/>
        <w:jc w:val="both"/>
        <w:rPr>
          <w:sz w:val="42"/>
        </w:rPr>
      </w:pPr>
    </w:p>
    <w:p w:rsidR="00ED292C" w:rsidRDefault="00ED292C">
      <w:pPr>
        <w:widowControl/>
        <w:jc w:val="both"/>
        <w:rPr>
          <w:sz w:val="42"/>
        </w:rPr>
      </w:pPr>
    </w:p>
    <w:p w:rsidR="00ED292C" w:rsidRDefault="00ED292C">
      <w:pPr>
        <w:widowControl/>
        <w:ind w:left="720" w:hanging="720"/>
        <w:jc w:val="both"/>
        <w:rPr>
          <w:sz w:val="36"/>
        </w:rPr>
      </w:pPr>
      <w:r>
        <w:rPr>
          <w:rFonts w:ascii="WP TypographicSymbols" w:hAnsi="WP TypographicSymbols"/>
          <w:sz w:val="36"/>
        </w:rPr>
        <w:sym w:font="Wingdings" w:char="F06E"/>
      </w:r>
      <w:r>
        <w:rPr>
          <w:sz w:val="36"/>
        </w:rPr>
        <w:tab/>
      </w:r>
      <w:r>
        <w:rPr>
          <w:b/>
          <w:sz w:val="36"/>
        </w:rPr>
        <w:t>Federal Administrative Law</w:t>
      </w:r>
    </w:p>
    <w:p w:rsidR="00ED292C" w:rsidRDefault="00ED292C">
      <w:pPr>
        <w:widowControl/>
        <w:jc w:val="both"/>
        <w:rPr>
          <w:sz w:val="36"/>
        </w:rPr>
      </w:pPr>
    </w:p>
    <w:p w:rsidR="00ED292C" w:rsidRDefault="00ED292C">
      <w:pPr>
        <w:widowControl/>
        <w:ind w:left="1440" w:hanging="720"/>
        <w:jc w:val="both"/>
        <w:rPr>
          <w:sz w:val="36"/>
        </w:rPr>
      </w:pPr>
      <w:r>
        <w:rPr>
          <w:rFonts w:ascii="WP TypographicSymbols" w:hAnsi="WP TypographicSymbols"/>
          <w:sz w:val="36"/>
        </w:rPr>
        <w:sym w:font="Wingdings" w:char="F06E"/>
      </w:r>
      <w:r>
        <w:rPr>
          <w:sz w:val="36"/>
        </w:rPr>
        <w:tab/>
        <w:t xml:space="preserve">Rules and regulations adopted by federal agencies appear first in the </w:t>
      </w:r>
      <w:r>
        <w:rPr>
          <w:i/>
          <w:sz w:val="36"/>
        </w:rPr>
        <w:t>Federal Register</w:t>
      </w:r>
      <w:r>
        <w:rPr>
          <w:sz w:val="36"/>
        </w:rPr>
        <w:t xml:space="preserve">, which is published daily (except for weekends and holidays).  Items appear in the </w:t>
      </w:r>
      <w:r>
        <w:rPr>
          <w:i/>
          <w:sz w:val="36"/>
        </w:rPr>
        <w:t>Register</w:t>
      </w:r>
      <w:r>
        <w:rPr>
          <w:sz w:val="36"/>
        </w:rPr>
        <w:t xml:space="preserve"> as they are promulgated, and are only sorted as to the contents of a single issue of the </w:t>
      </w:r>
      <w:r>
        <w:rPr>
          <w:i/>
          <w:sz w:val="36"/>
        </w:rPr>
        <w:t>Register</w:t>
      </w:r>
      <w:r>
        <w:rPr>
          <w:sz w:val="36"/>
        </w:rPr>
        <w:t>.</w:t>
      </w:r>
    </w:p>
    <w:p w:rsidR="00ED292C" w:rsidRDefault="00ED292C">
      <w:pPr>
        <w:widowControl/>
        <w:jc w:val="both"/>
        <w:rPr>
          <w:sz w:val="36"/>
        </w:rPr>
      </w:pPr>
    </w:p>
    <w:p w:rsidR="00ED292C" w:rsidRDefault="00ED292C">
      <w:pPr>
        <w:widowControl/>
        <w:ind w:left="1440" w:hanging="720"/>
        <w:jc w:val="both"/>
        <w:rPr>
          <w:sz w:val="36"/>
        </w:rPr>
      </w:pPr>
      <w:r>
        <w:rPr>
          <w:rFonts w:ascii="WP TypographicSymbols" w:hAnsi="WP TypographicSymbols"/>
          <w:sz w:val="36"/>
        </w:rPr>
        <w:sym w:font="Wingdings" w:char="F06E"/>
      </w:r>
      <w:r>
        <w:rPr>
          <w:sz w:val="36"/>
        </w:rPr>
        <w:tab/>
        <w:t xml:space="preserve">These newly-issued or revised rules and regulations are collected annually, along with all rules and regulations that remain unchanged and in effect, into the </w:t>
      </w:r>
      <w:r>
        <w:rPr>
          <w:i/>
          <w:sz w:val="36"/>
        </w:rPr>
        <w:t>Code of Federal Regulations</w:t>
      </w:r>
      <w:r>
        <w:rPr>
          <w:sz w:val="36"/>
        </w:rPr>
        <w:t>, which is arranged topically.</w:t>
      </w:r>
    </w:p>
    <w:p w:rsidR="00ED292C" w:rsidRDefault="00ED292C">
      <w:pPr>
        <w:widowControl/>
        <w:jc w:val="both"/>
        <w:rPr>
          <w:strike/>
          <w:sz w:val="36"/>
        </w:rPr>
      </w:pPr>
    </w:p>
    <w:p w:rsidR="00ED292C" w:rsidRDefault="00ED292C">
      <w:pPr>
        <w:widowControl/>
        <w:ind w:left="720" w:hanging="720"/>
        <w:jc w:val="both"/>
        <w:rPr>
          <w:sz w:val="36"/>
        </w:rPr>
      </w:pPr>
      <w:r>
        <w:rPr>
          <w:rFonts w:ascii="WP TypographicSymbols" w:hAnsi="WP TypographicSymbols"/>
          <w:sz w:val="36"/>
        </w:rPr>
        <w:sym w:font="Wingdings" w:char="F06E"/>
      </w:r>
      <w:r>
        <w:rPr>
          <w:sz w:val="36"/>
        </w:rPr>
        <w:tab/>
      </w:r>
      <w:r>
        <w:rPr>
          <w:b/>
          <w:sz w:val="36"/>
        </w:rPr>
        <w:t xml:space="preserve">State Administrative Law: </w:t>
      </w:r>
      <w:r>
        <w:rPr>
          <w:sz w:val="36"/>
        </w:rPr>
        <w:t>The manner in which state administrative law is reported varies from state to state.  Consult with your local law librarian or government documents reference librarian for help with a particular state’s administrative law.</w:t>
      </w:r>
    </w:p>
    <w:p w:rsidR="00ED292C" w:rsidRDefault="00ED292C">
      <w:pPr>
        <w:widowControl/>
        <w:ind w:left="720" w:hanging="720"/>
        <w:jc w:val="both"/>
        <w:rPr>
          <w:sz w:val="36"/>
        </w:rPr>
        <w:sectPr w:rsidR="00ED292C">
          <w:endnotePr>
            <w:numFmt w:val="decimal"/>
          </w:endnotePr>
          <w:pgSz w:w="12240" w:h="15840"/>
          <w:pgMar w:top="1440" w:right="1440" w:bottom="1440" w:left="1440" w:header="1440" w:footer="1440" w:gutter="0"/>
          <w:cols w:space="720"/>
          <w:noEndnote/>
        </w:sectPr>
      </w:pPr>
    </w:p>
    <w:p w:rsidR="00ED292C" w:rsidRDefault="00ED292C">
      <w:pPr>
        <w:widowControl/>
        <w:jc w:val="center"/>
        <w:rPr>
          <w:sz w:val="42"/>
        </w:rPr>
      </w:pPr>
      <w:r>
        <w:rPr>
          <w:b/>
          <w:sz w:val="42"/>
        </w:rPr>
        <w:t>FINDING CASE LAW: STATE</w:t>
      </w:r>
    </w:p>
    <w:p w:rsidR="00ED292C" w:rsidRDefault="00ED292C">
      <w:pPr>
        <w:widowControl/>
        <w:jc w:val="both"/>
        <w:rPr>
          <w:sz w:val="42"/>
        </w:rPr>
      </w:pPr>
    </w:p>
    <w:p w:rsidR="00ED292C" w:rsidRDefault="00ED292C">
      <w:pPr>
        <w:widowControl/>
        <w:jc w:val="both"/>
        <w:rPr>
          <w:sz w:val="42"/>
        </w:rPr>
      </w:pPr>
    </w:p>
    <w:p w:rsidR="00ED292C" w:rsidRDefault="00ED292C">
      <w:pPr>
        <w:widowControl/>
        <w:ind w:left="720" w:hanging="720"/>
        <w:jc w:val="both"/>
        <w:rPr>
          <w:sz w:val="36"/>
        </w:rPr>
      </w:pPr>
      <w:r>
        <w:rPr>
          <w:rFonts w:ascii="WP TypographicSymbols" w:hAnsi="WP TypographicSymbols"/>
          <w:sz w:val="36"/>
        </w:rPr>
        <w:sym w:font="Wingdings" w:char="F06E"/>
      </w:r>
      <w:r>
        <w:rPr>
          <w:sz w:val="36"/>
        </w:rPr>
        <w:tab/>
      </w:r>
      <w:r>
        <w:rPr>
          <w:b/>
          <w:sz w:val="36"/>
        </w:rPr>
        <w:t>Official Reporters:</w:t>
      </w:r>
      <w:r>
        <w:rPr>
          <w:sz w:val="36"/>
        </w:rPr>
        <w:t xml:space="preserve"> Every state other than Alaska at one time published the decisions of its highest court – and, in many cases, its intermediate appellate court(s) and even trial courts – in one or more official reporters (</w:t>
      </w:r>
      <w:r>
        <w:rPr>
          <w:i/>
          <w:sz w:val="36"/>
        </w:rPr>
        <w:t>e.g.</w:t>
      </w:r>
      <w:r>
        <w:rPr>
          <w:sz w:val="36"/>
        </w:rPr>
        <w:t xml:space="preserve">, </w:t>
      </w:r>
      <w:r>
        <w:rPr>
          <w:i/>
          <w:sz w:val="36"/>
        </w:rPr>
        <w:t>Connecticut Reports</w:t>
      </w:r>
      <w:r>
        <w:rPr>
          <w:sz w:val="36"/>
        </w:rPr>
        <w:t xml:space="preserve">, </w:t>
      </w:r>
      <w:r>
        <w:rPr>
          <w:i/>
          <w:sz w:val="36"/>
        </w:rPr>
        <w:t>Illinois Appellate Court Reports</w:t>
      </w:r>
      <w:r>
        <w:rPr>
          <w:sz w:val="36"/>
        </w:rPr>
        <w:t xml:space="preserve">, </w:t>
      </w:r>
      <w:r>
        <w:rPr>
          <w:i/>
          <w:sz w:val="36"/>
        </w:rPr>
        <w:t>New York Miscellaneous Reports</w:t>
      </w:r>
      <w:r>
        <w:rPr>
          <w:sz w:val="36"/>
        </w:rPr>
        <w:t>).  Official reporters are published for each state that uses them and counsel may be required to cite them in papers filed in the courts of a particular state.</w:t>
      </w:r>
    </w:p>
    <w:p w:rsidR="00ED292C" w:rsidRDefault="00ED292C">
      <w:pPr>
        <w:widowControl/>
        <w:ind w:left="720" w:hanging="720"/>
        <w:jc w:val="both"/>
        <w:rPr>
          <w:sz w:val="36"/>
        </w:rPr>
      </w:pPr>
    </w:p>
    <w:p w:rsidR="00ED292C" w:rsidRDefault="00ED292C">
      <w:pPr>
        <w:widowControl/>
        <w:ind w:left="720" w:hanging="720"/>
        <w:jc w:val="both"/>
        <w:rPr>
          <w:sz w:val="36"/>
        </w:rPr>
      </w:pPr>
      <w:r>
        <w:rPr>
          <w:rFonts w:ascii="WP TypographicSymbols" w:hAnsi="WP TypographicSymbols"/>
          <w:sz w:val="36"/>
        </w:rPr>
        <w:sym w:font="Wingdings" w:char="F06E"/>
      </w:r>
      <w:r>
        <w:rPr>
          <w:sz w:val="36"/>
        </w:rPr>
        <w:tab/>
      </w:r>
      <w:r>
        <w:rPr>
          <w:b/>
          <w:sz w:val="36"/>
        </w:rPr>
        <w:t>Unofficial Reporters:</w:t>
      </w:r>
      <w:r>
        <w:rPr>
          <w:sz w:val="36"/>
        </w:rPr>
        <w:t xml:space="preserve"> The most widely-used unofficial reporters – and, in many states, the only reporters currently being published – are the regional reporters that are part of West’s </w:t>
      </w:r>
      <w:r>
        <w:rPr>
          <w:i/>
          <w:sz w:val="36"/>
        </w:rPr>
        <w:t>National Reporter System</w:t>
      </w:r>
      <w:r>
        <w:rPr>
          <w:sz w:val="36"/>
        </w:rPr>
        <w:t>.</w:t>
      </w:r>
    </w:p>
    <w:p w:rsidR="00ED292C" w:rsidRDefault="00ED292C">
      <w:pPr>
        <w:widowControl/>
        <w:jc w:val="both"/>
        <w:rPr>
          <w:sz w:val="36"/>
        </w:rPr>
      </w:pPr>
    </w:p>
    <w:p w:rsidR="00ED292C" w:rsidRDefault="00ED292C">
      <w:pPr>
        <w:widowControl/>
        <w:ind w:left="1440" w:hanging="720"/>
        <w:jc w:val="both"/>
        <w:rPr>
          <w:sz w:val="36"/>
        </w:rPr>
      </w:pPr>
      <w:r>
        <w:rPr>
          <w:rFonts w:ascii="WP TypographicSymbols" w:hAnsi="WP TypographicSymbols"/>
          <w:sz w:val="36"/>
        </w:rPr>
        <w:sym w:font="Wingdings" w:char="F06E"/>
      </w:r>
      <w:r>
        <w:rPr>
          <w:sz w:val="36"/>
        </w:rPr>
        <w:tab/>
        <w:t>These regional reporters contain the published decisions of the highest appellate court(s) of each state, as well as, in many cases, the published opinions of each state’s intermediate court(s) of appeals.</w:t>
      </w:r>
    </w:p>
    <w:p w:rsidR="00ED292C" w:rsidRDefault="00ED292C">
      <w:pPr>
        <w:widowControl/>
        <w:jc w:val="both"/>
        <w:rPr>
          <w:sz w:val="36"/>
        </w:rPr>
        <w:sectPr w:rsidR="00ED292C">
          <w:endnotePr>
            <w:numFmt w:val="decimal"/>
          </w:endnotePr>
          <w:pgSz w:w="12240" w:h="15840"/>
          <w:pgMar w:top="1440" w:right="1440" w:bottom="1440" w:left="1440" w:header="1440" w:footer="1440" w:gutter="0"/>
          <w:cols w:space="720"/>
          <w:noEndnote/>
        </w:sectPr>
      </w:pPr>
    </w:p>
    <w:p w:rsidR="00ED292C" w:rsidRDefault="00ED292C">
      <w:pPr>
        <w:widowControl/>
        <w:jc w:val="center"/>
        <w:rPr>
          <w:sz w:val="42"/>
        </w:rPr>
      </w:pPr>
      <w:r>
        <w:rPr>
          <w:b/>
          <w:sz w:val="42"/>
        </w:rPr>
        <w:t>FINDING CASE LAW: FEDERAL</w:t>
      </w:r>
    </w:p>
    <w:p w:rsidR="00ED292C" w:rsidRDefault="00ED292C">
      <w:pPr>
        <w:widowControl/>
        <w:jc w:val="both"/>
        <w:rPr>
          <w:sz w:val="42"/>
        </w:rPr>
      </w:pPr>
    </w:p>
    <w:p w:rsidR="00ED292C" w:rsidRDefault="00ED292C">
      <w:pPr>
        <w:widowControl/>
        <w:jc w:val="both"/>
        <w:rPr>
          <w:sz w:val="42"/>
        </w:rPr>
      </w:pPr>
    </w:p>
    <w:p w:rsidR="00ED292C" w:rsidRDefault="00ED292C">
      <w:pPr>
        <w:widowControl/>
        <w:ind w:left="720" w:hanging="720"/>
        <w:jc w:val="both"/>
        <w:rPr>
          <w:sz w:val="36"/>
        </w:rPr>
      </w:pPr>
      <w:r>
        <w:rPr>
          <w:rFonts w:ascii="WP TypographicSymbols" w:hAnsi="WP TypographicSymbols"/>
          <w:sz w:val="36"/>
        </w:rPr>
        <w:sym w:font="Wingdings" w:char="F06E"/>
      </w:r>
      <w:r>
        <w:rPr>
          <w:sz w:val="36"/>
        </w:rPr>
        <w:tab/>
      </w:r>
      <w:r>
        <w:rPr>
          <w:b/>
          <w:sz w:val="36"/>
        </w:rPr>
        <w:t xml:space="preserve">U.S. Supreme Court: </w:t>
      </w:r>
      <w:r>
        <w:rPr>
          <w:sz w:val="36"/>
        </w:rPr>
        <w:t xml:space="preserve">All opinions of the U.S. Supreme Court are published in </w:t>
      </w:r>
      <w:r>
        <w:rPr>
          <w:i/>
          <w:sz w:val="36"/>
        </w:rPr>
        <w:t>United States Reports</w:t>
      </w:r>
      <w:r>
        <w:rPr>
          <w:sz w:val="36"/>
        </w:rPr>
        <w:t xml:space="preserve"> (“U.S.”), the Court’s official reporter.  In addition, unofficial reports of Supreme Court decisions can be found in the </w:t>
      </w:r>
      <w:r>
        <w:rPr>
          <w:i/>
          <w:sz w:val="36"/>
        </w:rPr>
        <w:t>Supreme Court Reporter</w:t>
      </w:r>
      <w:r>
        <w:rPr>
          <w:sz w:val="36"/>
        </w:rPr>
        <w:t xml:space="preserve"> (“S. Ct.”) and the </w:t>
      </w:r>
      <w:r>
        <w:rPr>
          <w:i/>
          <w:sz w:val="36"/>
        </w:rPr>
        <w:t>United States Reports: Lawyers Edition</w:t>
      </w:r>
      <w:r>
        <w:rPr>
          <w:sz w:val="36"/>
        </w:rPr>
        <w:t xml:space="preserve"> (“L. Ed.” &amp; “L. Ed. 2d”).  The latter two sources, while “unofficial,” are more current and provide useful research and analysis aids not found in </w:t>
      </w:r>
      <w:r>
        <w:rPr>
          <w:i/>
          <w:sz w:val="36"/>
        </w:rPr>
        <w:t>United States Reports</w:t>
      </w:r>
      <w:r>
        <w:rPr>
          <w:sz w:val="36"/>
        </w:rPr>
        <w:t>.</w:t>
      </w:r>
    </w:p>
    <w:p w:rsidR="00ED292C" w:rsidRDefault="00ED292C">
      <w:pPr>
        <w:widowControl/>
        <w:ind w:left="720" w:hanging="720"/>
        <w:jc w:val="both"/>
        <w:rPr>
          <w:sz w:val="36"/>
        </w:rPr>
      </w:pPr>
    </w:p>
    <w:p w:rsidR="00ED292C" w:rsidRDefault="00ED292C">
      <w:pPr>
        <w:widowControl/>
        <w:ind w:left="720" w:hanging="720"/>
        <w:jc w:val="both"/>
        <w:rPr>
          <w:sz w:val="36"/>
        </w:rPr>
      </w:pPr>
      <w:r>
        <w:rPr>
          <w:rFonts w:ascii="WP TypographicSymbols" w:hAnsi="WP TypographicSymbols"/>
          <w:sz w:val="36"/>
        </w:rPr>
        <w:sym w:font="Wingdings" w:char="F06E"/>
      </w:r>
      <w:r>
        <w:rPr>
          <w:sz w:val="36"/>
        </w:rPr>
        <w:tab/>
      </w:r>
      <w:r>
        <w:rPr>
          <w:b/>
          <w:sz w:val="36"/>
        </w:rPr>
        <w:t xml:space="preserve">U.S. Courts of Appeals: </w:t>
      </w:r>
      <w:r>
        <w:rPr>
          <w:sz w:val="36"/>
        </w:rPr>
        <w:t xml:space="preserve">Published opinions of the federal courts of appeals can be found in </w:t>
      </w:r>
      <w:r>
        <w:rPr>
          <w:i/>
          <w:sz w:val="36"/>
        </w:rPr>
        <w:t>Federal Cases</w:t>
      </w:r>
      <w:r>
        <w:rPr>
          <w:sz w:val="36"/>
        </w:rPr>
        <w:t xml:space="preserve"> (“F. Cas.”), the </w:t>
      </w:r>
      <w:r>
        <w:rPr>
          <w:i/>
          <w:sz w:val="36"/>
        </w:rPr>
        <w:t>Federal Reporter</w:t>
      </w:r>
      <w:r>
        <w:rPr>
          <w:sz w:val="36"/>
        </w:rPr>
        <w:t xml:space="preserve"> (“F.”, “F.2d” &amp; “F.3d”).</w:t>
      </w:r>
    </w:p>
    <w:p w:rsidR="00ED292C" w:rsidRDefault="00ED292C">
      <w:pPr>
        <w:widowControl/>
        <w:jc w:val="both"/>
        <w:rPr>
          <w:sz w:val="36"/>
        </w:rPr>
      </w:pPr>
    </w:p>
    <w:p w:rsidR="00ED292C" w:rsidRDefault="00ED292C">
      <w:pPr>
        <w:widowControl/>
        <w:ind w:left="720" w:hanging="720"/>
        <w:jc w:val="both"/>
        <w:rPr>
          <w:sz w:val="36"/>
        </w:rPr>
      </w:pPr>
      <w:r>
        <w:rPr>
          <w:rFonts w:ascii="WP TypographicSymbols" w:hAnsi="WP TypographicSymbols"/>
          <w:sz w:val="36"/>
        </w:rPr>
        <w:sym w:font="Wingdings" w:char="F06E"/>
      </w:r>
      <w:r>
        <w:rPr>
          <w:sz w:val="36"/>
        </w:rPr>
        <w:tab/>
      </w:r>
      <w:r>
        <w:rPr>
          <w:b/>
          <w:sz w:val="36"/>
        </w:rPr>
        <w:t xml:space="preserve">U.S. District Courts: </w:t>
      </w:r>
      <w:r>
        <w:rPr>
          <w:sz w:val="36"/>
        </w:rPr>
        <w:t xml:space="preserve">Published opinions of U.S. district courts in the 50 states, the District of Columbia, and certain U.S. possessions and territories can be found primarily in the </w:t>
      </w:r>
      <w:r>
        <w:rPr>
          <w:i/>
          <w:sz w:val="36"/>
        </w:rPr>
        <w:t>Federal Supplement</w:t>
      </w:r>
      <w:r>
        <w:rPr>
          <w:sz w:val="36"/>
        </w:rPr>
        <w:t xml:space="preserve"> (“F. Supp.” &amp; “F. Supp. 2d”).  Old U.S. district court opinions also appear in </w:t>
      </w:r>
      <w:r>
        <w:rPr>
          <w:i/>
          <w:sz w:val="36"/>
        </w:rPr>
        <w:t>Federal Cases</w:t>
      </w:r>
      <w:r>
        <w:rPr>
          <w:sz w:val="36"/>
        </w:rPr>
        <w:t xml:space="preserve"> (“F. Cas.”) and the first series of the </w:t>
      </w:r>
      <w:r>
        <w:rPr>
          <w:i/>
          <w:sz w:val="36"/>
        </w:rPr>
        <w:t>Federal Reporter</w:t>
      </w:r>
      <w:r>
        <w:rPr>
          <w:sz w:val="36"/>
        </w:rPr>
        <w:t xml:space="preserve"> (“F.”).</w:t>
      </w:r>
    </w:p>
    <w:p w:rsidR="00ED292C" w:rsidRDefault="00ED292C">
      <w:pPr>
        <w:widowControl/>
        <w:ind w:left="720" w:hanging="720"/>
        <w:jc w:val="both"/>
        <w:rPr>
          <w:sz w:val="36"/>
        </w:rPr>
      </w:pPr>
    </w:p>
    <w:p w:rsidR="00ED292C" w:rsidRDefault="00ED292C">
      <w:pPr>
        <w:widowControl/>
        <w:ind w:left="720" w:hanging="720"/>
        <w:jc w:val="both"/>
        <w:rPr>
          <w:sz w:val="36"/>
        </w:rPr>
      </w:pPr>
      <w:r>
        <w:rPr>
          <w:rFonts w:ascii="WP TypographicSymbols" w:hAnsi="WP TypographicSymbols"/>
          <w:sz w:val="36"/>
        </w:rPr>
        <w:sym w:font="Wingdings" w:char="F06E"/>
      </w:r>
      <w:r>
        <w:rPr>
          <w:sz w:val="36"/>
        </w:rPr>
        <w:tab/>
      </w:r>
      <w:r>
        <w:rPr>
          <w:b/>
          <w:i/>
          <w:sz w:val="36"/>
        </w:rPr>
        <w:t>Bankruptcy Reporter</w:t>
      </w:r>
      <w:r>
        <w:rPr>
          <w:sz w:val="36"/>
        </w:rPr>
        <w:t xml:space="preserve"> (“B.R.”): Reports bankruptcy decisions from all federal courts.</w:t>
      </w:r>
    </w:p>
    <w:p w:rsidR="00ED292C" w:rsidRDefault="00ED292C">
      <w:pPr>
        <w:widowControl/>
        <w:ind w:left="1440" w:hanging="1350"/>
        <w:jc w:val="both"/>
        <w:rPr>
          <w:sz w:val="36"/>
        </w:rPr>
      </w:pPr>
    </w:p>
    <w:p w:rsidR="00ED292C" w:rsidRDefault="00ED292C" w:rsidP="00EE69B9">
      <w:pPr>
        <w:widowControl/>
        <w:ind w:left="720" w:hanging="720"/>
        <w:jc w:val="both"/>
        <w:rPr>
          <w:sz w:val="36"/>
        </w:rPr>
      </w:pPr>
      <w:r>
        <w:rPr>
          <w:rFonts w:ascii="WP TypographicSymbols" w:hAnsi="WP TypographicSymbols"/>
          <w:sz w:val="36"/>
        </w:rPr>
        <w:sym w:font="Wingdings" w:char="F06E"/>
      </w:r>
      <w:r>
        <w:rPr>
          <w:sz w:val="36"/>
        </w:rPr>
        <w:tab/>
      </w:r>
      <w:r>
        <w:rPr>
          <w:b/>
          <w:i/>
          <w:sz w:val="36"/>
        </w:rPr>
        <w:t>Federal Rules Decision</w:t>
      </w:r>
      <w:r>
        <w:rPr>
          <w:i/>
          <w:sz w:val="36"/>
        </w:rPr>
        <w:t>s</w:t>
      </w:r>
      <w:r>
        <w:rPr>
          <w:sz w:val="36"/>
        </w:rPr>
        <w:t xml:space="preserve"> (“F.R.D.”):</w:t>
      </w:r>
      <w:r w:rsidR="00EE69B9">
        <w:rPr>
          <w:sz w:val="36"/>
        </w:rPr>
        <w:t xml:space="preserve"> Reports federal trial and appellate decisions</w:t>
      </w:r>
      <w:r>
        <w:rPr>
          <w:sz w:val="36"/>
        </w:rPr>
        <w:t xml:space="preserve"> on</w:t>
      </w:r>
      <w:r w:rsidR="00EE69B9">
        <w:rPr>
          <w:sz w:val="36"/>
        </w:rPr>
        <w:t xml:space="preserve"> matters of</w:t>
      </w:r>
      <w:r>
        <w:rPr>
          <w:sz w:val="36"/>
        </w:rPr>
        <w:t xml:space="preserve"> civil and criminal procedure.</w:t>
      </w:r>
    </w:p>
    <w:p w:rsidR="00ED292C" w:rsidRDefault="00ED292C">
      <w:pPr>
        <w:widowControl/>
        <w:ind w:left="1440" w:hanging="720"/>
        <w:jc w:val="both"/>
        <w:rPr>
          <w:sz w:val="36"/>
        </w:rPr>
        <w:sectPr w:rsidR="00ED292C">
          <w:endnotePr>
            <w:numFmt w:val="decimal"/>
          </w:endnotePr>
          <w:pgSz w:w="12240" w:h="15840"/>
          <w:pgMar w:top="1440" w:right="1440" w:bottom="1440" w:left="1440" w:header="1440" w:footer="1440" w:gutter="0"/>
          <w:cols w:space="720"/>
          <w:noEndnote/>
        </w:sectPr>
      </w:pPr>
    </w:p>
    <w:p w:rsidR="00ED292C" w:rsidRDefault="00ED292C">
      <w:pPr>
        <w:widowControl/>
        <w:jc w:val="center"/>
        <w:rPr>
          <w:sz w:val="42"/>
        </w:rPr>
      </w:pPr>
      <w:r>
        <w:rPr>
          <w:b/>
          <w:sz w:val="42"/>
        </w:rPr>
        <w:t>CASE TERMINOLOGY: PARTIES</w:t>
      </w:r>
    </w:p>
    <w:p w:rsidR="00ED292C" w:rsidRDefault="00ED292C">
      <w:pPr>
        <w:widowControl/>
        <w:jc w:val="both"/>
        <w:rPr>
          <w:sz w:val="42"/>
        </w:rPr>
      </w:pPr>
    </w:p>
    <w:p w:rsidR="00ED292C" w:rsidRDefault="00ED292C">
      <w:pPr>
        <w:widowControl/>
        <w:jc w:val="both"/>
        <w:rPr>
          <w:sz w:val="42"/>
        </w:rPr>
      </w:pPr>
    </w:p>
    <w:p w:rsidR="00ED292C" w:rsidRDefault="00ED292C" w:rsidP="007D536A">
      <w:pPr>
        <w:widowControl/>
        <w:ind w:left="720" w:hanging="720"/>
        <w:jc w:val="both"/>
        <w:rPr>
          <w:sz w:val="36"/>
        </w:rPr>
      </w:pPr>
      <w:r>
        <w:rPr>
          <w:rFonts w:ascii="WP TypographicSymbols" w:hAnsi="WP TypographicSymbols"/>
          <w:sz w:val="36"/>
        </w:rPr>
        <w:sym w:font="Wingdings" w:char="F06E"/>
      </w:r>
      <w:r>
        <w:rPr>
          <w:sz w:val="36"/>
        </w:rPr>
        <w:tab/>
      </w:r>
      <w:r>
        <w:rPr>
          <w:b/>
          <w:sz w:val="36"/>
        </w:rPr>
        <w:t>Plaintiff</w:t>
      </w:r>
      <w:r w:rsidR="007D536A">
        <w:rPr>
          <w:b/>
          <w:sz w:val="36"/>
        </w:rPr>
        <w:t>/Petitioner</w:t>
      </w:r>
      <w:r>
        <w:rPr>
          <w:b/>
          <w:sz w:val="36"/>
        </w:rPr>
        <w:t>:</w:t>
      </w:r>
      <w:r>
        <w:rPr>
          <w:sz w:val="36"/>
        </w:rPr>
        <w:t xml:space="preserve"> The party who filed a court action</w:t>
      </w:r>
      <w:r w:rsidR="007D536A">
        <w:rPr>
          <w:sz w:val="36"/>
        </w:rPr>
        <w:t xml:space="preserve"> or who seeks higher court review of a lower court’s ruling by means of a </w:t>
      </w:r>
      <w:r w:rsidR="007D536A" w:rsidRPr="007D536A">
        <w:rPr>
          <w:b/>
          <w:bCs/>
          <w:i/>
          <w:iCs/>
          <w:sz w:val="36"/>
        </w:rPr>
        <w:t>writ of mandamus</w:t>
      </w:r>
      <w:r>
        <w:rPr>
          <w:sz w:val="36"/>
        </w:rPr>
        <w:t>.</w:t>
      </w:r>
    </w:p>
    <w:p w:rsidR="00ED292C" w:rsidRDefault="00ED292C">
      <w:pPr>
        <w:widowControl/>
        <w:ind w:left="720" w:hanging="720"/>
        <w:jc w:val="both"/>
        <w:rPr>
          <w:sz w:val="36"/>
        </w:rPr>
      </w:pPr>
    </w:p>
    <w:p w:rsidR="00ED292C" w:rsidRDefault="00ED292C">
      <w:pPr>
        <w:widowControl/>
        <w:ind w:left="720" w:hanging="720"/>
        <w:jc w:val="both"/>
        <w:rPr>
          <w:sz w:val="36"/>
        </w:rPr>
      </w:pPr>
      <w:r>
        <w:rPr>
          <w:rFonts w:ascii="WP TypographicSymbols" w:hAnsi="WP TypographicSymbols"/>
          <w:sz w:val="36"/>
        </w:rPr>
        <w:sym w:font="Wingdings" w:char="F06E"/>
      </w:r>
      <w:r>
        <w:rPr>
          <w:sz w:val="36"/>
        </w:rPr>
        <w:tab/>
      </w:r>
      <w:r>
        <w:rPr>
          <w:b/>
          <w:sz w:val="36"/>
        </w:rPr>
        <w:t>Defendant</w:t>
      </w:r>
      <w:r w:rsidR="007D536A">
        <w:rPr>
          <w:b/>
          <w:sz w:val="36"/>
        </w:rPr>
        <w:t>/Respondent</w:t>
      </w:r>
      <w:r>
        <w:rPr>
          <w:b/>
          <w:sz w:val="36"/>
        </w:rPr>
        <w:t>:</w:t>
      </w:r>
      <w:r>
        <w:rPr>
          <w:sz w:val="36"/>
        </w:rPr>
        <w:t xml:space="preserve"> The party against whom the plaintiff filed its action</w:t>
      </w:r>
      <w:r w:rsidR="007D536A">
        <w:rPr>
          <w:sz w:val="36"/>
        </w:rPr>
        <w:t xml:space="preserve"> or who is opposing the plaintiff’s  mandamus petition</w:t>
      </w:r>
      <w:r>
        <w:rPr>
          <w:sz w:val="36"/>
        </w:rPr>
        <w:t>.</w:t>
      </w:r>
    </w:p>
    <w:p w:rsidR="00ED292C" w:rsidRDefault="00ED292C">
      <w:pPr>
        <w:widowControl/>
        <w:jc w:val="both"/>
        <w:rPr>
          <w:sz w:val="36"/>
        </w:rPr>
      </w:pPr>
    </w:p>
    <w:p w:rsidR="00ED292C" w:rsidRDefault="00ED292C">
      <w:pPr>
        <w:widowControl/>
        <w:ind w:left="720" w:hanging="720"/>
        <w:jc w:val="both"/>
        <w:rPr>
          <w:sz w:val="36"/>
        </w:rPr>
      </w:pPr>
      <w:r>
        <w:rPr>
          <w:rFonts w:ascii="WP TypographicSymbols" w:hAnsi="WP TypographicSymbols"/>
          <w:sz w:val="36"/>
        </w:rPr>
        <w:sym w:font="Wingdings" w:char="F06E"/>
      </w:r>
      <w:r>
        <w:rPr>
          <w:sz w:val="36"/>
        </w:rPr>
        <w:tab/>
      </w:r>
      <w:r>
        <w:rPr>
          <w:b/>
          <w:sz w:val="36"/>
        </w:rPr>
        <w:t>Appellant/Petitioner:</w:t>
      </w:r>
      <w:r>
        <w:rPr>
          <w:sz w:val="36"/>
        </w:rPr>
        <w:t xml:space="preserve"> The party challenging the trial court’s disposition of the action.</w:t>
      </w:r>
    </w:p>
    <w:p w:rsidR="00ED292C" w:rsidRDefault="00ED292C">
      <w:pPr>
        <w:widowControl/>
        <w:ind w:left="720" w:hanging="720"/>
        <w:jc w:val="both"/>
        <w:rPr>
          <w:sz w:val="36"/>
        </w:rPr>
      </w:pPr>
    </w:p>
    <w:p w:rsidR="00ED292C" w:rsidRDefault="00ED292C">
      <w:pPr>
        <w:widowControl/>
        <w:ind w:left="720" w:hanging="720"/>
        <w:jc w:val="both"/>
        <w:rPr>
          <w:sz w:val="36"/>
        </w:rPr>
      </w:pPr>
      <w:r>
        <w:rPr>
          <w:rFonts w:ascii="WP TypographicSymbols" w:hAnsi="WP TypographicSymbols"/>
          <w:sz w:val="36"/>
        </w:rPr>
        <w:sym w:font="Wingdings" w:char="F06E"/>
      </w:r>
      <w:r>
        <w:rPr>
          <w:sz w:val="36"/>
        </w:rPr>
        <w:tab/>
      </w:r>
      <w:r>
        <w:rPr>
          <w:b/>
          <w:sz w:val="36"/>
        </w:rPr>
        <w:t>Appellee/Respondent:</w:t>
      </w:r>
      <w:r>
        <w:rPr>
          <w:sz w:val="36"/>
        </w:rPr>
        <w:t xml:space="preserve"> The other party to a disposition that has been appealed.</w:t>
      </w:r>
    </w:p>
    <w:p w:rsidR="00ED292C" w:rsidRDefault="00ED292C">
      <w:pPr>
        <w:widowControl/>
        <w:ind w:left="1440" w:hanging="720"/>
        <w:jc w:val="both"/>
        <w:rPr>
          <w:sz w:val="36"/>
        </w:rPr>
        <w:sectPr w:rsidR="00ED292C">
          <w:endnotePr>
            <w:numFmt w:val="decimal"/>
          </w:endnotePr>
          <w:pgSz w:w="12240" w:h="15840"/>
          <w:pgMar w:top="1440" w:right="1440" w:bottom="1440" w:left="1440" w:header="1440" w:footer="1440" w:gutter="0"/>
          <w:cols w:space="720"/>
          <w:noEndnote/>
        </w:sectPr>
      </w:pPr>
    </w:p>
    <w:p w:rsidR="00ED292C" w:rsidRDefault="00ED292C">
      <w:pPr>
        <w:widowControl/>
        <w:jc w:val="center"/>
        <w:rPr>
          <w:sz w:val="42"/>
        </w:rPr>
      </w:pPr>
      <w:r>
        <w:rPr>
          <w:b/>
          <w:sz w:val="42"/>
        </w:rPr>
        <w:t>CASE TERMINOLOGY: OPINIONS</w:t>
      </w:r>
    </w:p>
    <w:p w:rsidR="00ED292C" w:rsidRDefault="00ED292C">
      <w:pPr>
        <w:widowControl/>
        <w:jc w:val="both"/>
        <w:rPr>
          <w:sz w:val="36"/>
          <w:szCs w:val="36"/>
        </w:rPr>
      </w:pPr>
    </w:p>
    <w:p w:rsidR="00ED292C" w:rsidRDefault="00ED292C">
      <w:pPr>
        <w:widowControl/>
        <w:jc w:val="both"/>
        <w:rPr>
          <w:sz w:val="36"/>
          <w:szCs w:val="36"/>
        </w:rPr>
      </w:pPr>
    </w:p>
    <w:p w:rsidR="00ED292C" w:rsidRDefault="00ED292C">
      <w:pPr>
        <w:widowControl/>
        <w:ind w:left="720" w:hanging="720"/>
        <w:jc w:val="both"/>
        <w:rPr>
          <w:sz w:val="36"/>
        </w:rPr>
      </w:pPr>
      <w:r>
        <w:rPr>
          <w:rFonts w:ascii="WP TypographicSymbols" w:hAnsi="WP TypographicSymbols"/>
          <w:sz w:val="36"/>
        </w:rPr>
        <w:sym w:font="Wingdings" w:char="F06E"/>
      </w:r>
      <w:r>
        <w:rPr>
          <w:sz w:val="36"/>
        </w:rPr>
        <w:tab/>
      </w:r>
      <w:r>
        <w:rPr>
          <w:b/>
          <w:sz w:val="36"/>
        </w:rPr>
        <w:t>Judgment:</w:t>
      </w:r>
      <w:r>
        <w:rPr>
          <w:sz w:val="36"/>
        </w:rPr>
        <w:t xml:space="preserve"> The court’s disposition of an action.</w:t>
      </w:r>
    </w:p>
    <w:p w:rsidR="00ED292C" w:rsidRDefault="00ED292C">
      <w:pPr>
        <w:widowControl/>
        <w:ind w:left="720" w:hanging="720"/>
        <w:jc w:val="both"/>
        <w:rPr>
          <w:sz w:val="36"/>
        </w:rPr>
      </w:pPr>
    </w:p>
    <w:p w:rsidR="00ED292C" w:rsidRDefault="00ED292C">
      <w:pPr>
        <w:widowControl/>
        <w:ind w:left="720" w:hanging="720"/>
        <w:jc w:val="both"/>
        <w:rPr>
          <w:sz w:val="36"/>
        </w:rPr>
      </w:pPr>
      <w:r>
        <w:rPr>
          <w:rFonts w:ascii="WP TypographicSymbols" w:hAnsi="WP TypographicSymbols"/>
          <w:sz w:val="36"/>
        </w:rPr>
        <w:sym w:font="Wingdings" w:char="F06E"/>
      </w:r>
      <w:r>
        <w:rPr>
          <w:sz w:val="36"/>
        </w:rPr>
        <w:tab/>
      </w:r>
      <w:r>
        <w:rPr>
          <w:b/>
          <w:sz w:val="36"/>
        </w:rPr>
        <w:t>Opinion:</w:t>
      </w:r>
      <w:r>
        <w:rPr>
          <w:sz w:val="36"/>
        </w:rPr>
        <w:t xml:space="preserve"> The court’s reasons for its judgment.</w:t>
      </w:r>
    </w:p>
    <w:p w:rsidR="00ED292C" w:rsidRDefault="00ED292C">
      <w:pPr>
        <w:widowControl/>
        <w:jc w:val="both"/>
        <w:rPr>
          <w:sz w:val="36"/>
        </w:rPr>
      </w:pPr>
    </w:p>
    <w:p w:rsidR="00ED292C" w:rsidRDefault="00ED292C">
      <w:pPr>
        <w:widowControl/>
        <w:ind w:left="1440" w:hanging="720"/>
        <w:jc w:val="both"/>
        <w:rPr>
          <w:sz w:val="36"/>
        </w:rPr>
      </w:pPr>
      <w:r>
        <w:rPr>
          <w:rFonts w:ascii="WP TypographicSymbols" w:hAnsi="WP TypographicSymbols"/>
          <w:sz w:val="36"/>
        </w:rPr>
        <w:sym w:font="Wingdings" w:char="F06E"/>
      </w:r>
      <w:r>
        <w:rPr>
          <w:sz w:val="36"/>
        </w:rPr>
        <w:tab/>
      </w:r>
      <w:r>
        <w:rPr>
          <w:b/>
          <w:sz w:val="36"/>
        </w:rPr>
        <w:t>Unanimous Opinion:</w:t>
      </w:r>
      <w:r>
        <w:rPr>
          <w:sz w:val="36"/>
        </w:rPr>
        <w:t xml:space="preserve"> An opinion joined by all of the judges who heard a case.</w:t>
      </w:r>
    </w:p>
    <w:p w:rsidR="00ED292C" w:rsidRDefault="00ED292C">
      <w:pPr>
        <w:widowControl/>
        <w:jc w:val="both"/>
        <w:rPr>
          <w:sz w:val="36"/>
        </w:rPr>
      </w:pPr>
    </w:p>
    <w:p w:rsidR="00ED292C" w:rsidRDefault="00ED292C">
      <w:pPr>
        <w:widowControl/>
        <w:ind w:left="2160" w:hanging="720"/>
        <w:jc w:val="both"/>
        <w:rPr>
          <w:sz w:val="36"/>
        </w:rPr>
      </w:pPr>
      <w:r>
        <w:rPr>
          <w:rFonts w:ascii="WP TypographicSymbols" w:hAnsi="WP TypographicSymbols"/>
          <w:sz w:val="36"/>
        </w:rPr>
        <w:sym w:font="Wingdings" w:char="F06E"/>
      </w:r>
      <w:r>
        <w:rPr>
          <w:sz w:val="36"/>
        </w:rPr>
        <w:tab/>
      </w:r>
      <w:r>
        <w:rPr>
          <w:b/>
          <w:i/>
          <w:sz w:val="36"/>
        </w:rPr>
        <w:t>Per Curiam</w:t>
      </w:r>
      <w:r>
        <w:rPr>
          <w:b/>
          <w:sz w:val="36"/>
        </w:rPr>
        <w:t xml:space="preserve"> Opinion:</w:t>
      </w:r>
      <w:r>
        <w:rPr>
          <w:sz w:val="36"/>
        </w:rPr>
        <w:t xml:space="preserve"> A unanimous opinion that does not indicate which judge wrote it.</w:t>
      </w:r>
    </w:p>
    <w:p w:rsidR="00ED292C" w:rsidRDefault="00ED292C">
      <w:pPr>
        <w:widowControl/>
        <w:jc w:val="both"/>
        <w:rPr>
          <w:sz w:val="36"/>
        </w:rPr>
      </w:pPr>
    </w:p>
    <w:p w:rsidR="00ED292C" w:rsidRDefault="00ED292C">
      <w:pPr>
        <w:widowControl/>
        <w:ind w:left="1440" w:hanging="720"/>
        <w:jc w:val="both"/>
        <w:rPr>
          <w:sz w:val="36"/>
        </w:rPr>
      </w:pPr>
      <w:r>
        <w:rPr>
          <w:rFonts w:ascii="WP TypographicSymbols" w:hAnsi="WP TypographicSymbols"/>
          <w:sz w:val="36"/>
        </w:rPr>
        <w:sym w:font="Wingdings" w:char="F06E"/>
      </w:r>
      <w:r>
        <w:rPr>
          <w:sz w:val="36"/>
        </w:rPr>
        <w:tab/>
      </w:r>
      <w:r>
        <w:rPr>
          <w:b/>
          <w:sz w:val="36"/>
        </w:rPr>
        <w:t>Majority Opinion:</w:t>
      </w:r>
      <w:r>
        <w:rPr>
          <w:sz w:val="36"/>
        </w:rPr>
        <w:t xml:space="preserve"> An opinion joined by the majority (but not necessarily all) of the judges who heard a case.</w:t>
      </w:r>
    </w:p>
    <w:p w:rsidR="00ED292C" w:rsidRDefault="00ED292C">
      <w:pPr>
        <w:widowControl/>
        <w:jc w:val="both"/>
        <w:rPr>
          <w:sz w:val="36"/>
        </w:rPr>
      </w:pPr>
    </w:p>
    <w:p w:rsidR="00ED292C" w:rsidRDefault="00ED292C">
      <w:pPr>
        <w:widowControl/>
        <w:ind w:left="1440" w:hanging="720"/>
        <w:jc w:val="both"/>
        <w:rPr>
          <w:sz w:val="36"/>
        </w:rPr>
      </w:pPr>
      <w:r>
        <w:rPr>
          <w:rFonts w:ascii="WP TypographicSymbols" w:hAnsi="WP TypographicSymbols"/>
          <w:sz w:val="36"/>
        </w:rPr>
        <w:sym w:font="Wingdings" w:char="F06E"/>
      </w:r>
      <w:r>
        <w:rPr>
          <w:sz w:val="36"/>
        </w:rPr>
        <w:tab/>
      </w:r>
      <w:r>
        <w:rPr>
          <w:b/>
          <w:sz w:val="36"/>
        </w:rPr>
        <w:t>Plurality Opinion:</w:t>
      </w:r>
      <w:r>
        <w:rPr>
          <w:sz w:val="36"/>
        </w:rPr>
        <w:t xml:space="preserve"> An opinion joined by the largest number (but less than a majority) of the judges who heard a case.</w:t>
      </w:r>
    </w:p>
    <w:p w:rsidR="00ED292C" w:rsidRDefault="00ED292C">
      <w:pPr>
        <w:widowControl/>
        <w:jc w:val="both"/>
        <w:rPr>
          <w:sz w:val="36"/>
        </w:rPr>
      </w:pPr>
    </w:p>
    <w:p w:rsidR="00ED292C" w:rsidRDefault="00ED292C">
      <w:pPr>
        <w:widowControl/>
        <w:ind w:left="1440" w:hanging="720"/>
        <w:jc w:val="both"/>
        <w:rPr>
          <w:sz w:val="36"/>
        </w:rPr>
      </w:pPr>
      <w:r>
        <w:rPr>
          <w:rFonts w:ascii="WP TypographicSymbols" w:hAnsi="WP TypographicSymbols"/>
          <w:sz w:val="36"/>
        </w:rPr>
        <w:sym w:font="Wingdings" w:char="F06E"/>
      </w:r>
      <w:r>
        <w:rPr>
          <w:sz w:val="36"/>
        </w:rPr>
        <w:tab/>
      </w:r>
      <w:r>
        <w:rPr>
          <w:b/>
          <w:sz w:val="36"/>
        </w:rPr>
        <w:t>Concurring Opinion:</w:t>
      </w:r>
      <w:r>
        <w:rPr>
          <w:sz w:val="36"/>
        </w:rPr>
        <w:t xml:space="preserve"> An opinion by one or more judges who agree with the majority’s judgment, but not necessarily with its reasoning.</w:t>
      </w:r>
    </w:p>
    <w:p w:rsidR="00ED292C" w:rsidRDefault="00ED292C">
      <w:pPr>
        <w:widowControl/>
        <w:jc w:val="both"/>
        <w:rPr>
          <w:sz w:val="36"/>
        </w:rPr>
      </w:pPr>
    </w:p>
    <w:p w:rsidR="00ED292C" w:rsidRDefault="00ED292C">
      <w:pPr>
        <w:widowControl/>
        <w:ind w:left="1440" w:hanging="720"/>
        <w:jc w:val="both"/>
        <w:rPr>
          <w:sz w:val="36"/>
        </w:rPr>
      </w:pPr>
      <w:r>
        <w:rPr>
          <w:rFonts w:ascii="WP TypographicSymbols" w:hAnsi="WP TypographicSymbols"/>
          <w:sz w:val="36"/>
        </w:rPr>
        <w:sym w:font="Wingdings" w:char="F06E"/>
      </w:r>
      <w:r>
        <w:rPr>
          <w:sz w:val="36"/>
        </w:rPr>
        <w:tab/>
      </w:r>
      <w:r>
        <w:rPr>
          <w:b/>
          <w:sz w:val="36"/>
        </w:rPr>
        <w:t>Dissenting Opinion:</w:t>
      </w:r>
      <w:r>
        <w:rPr>
          <w:sz w:val="36"/>
        </w:rPr>
        <w:t xml:space="preserve"> An opinion by one or more judges who disagree with the judgment of the majority.</w:t>
      </w:r>
    </w:p>
    <w:sectPr w:rsidR="00ED292C">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DB2" w:rsidRDefault="00EE5DB2">
      <w:r>
        <w:separator/>
      </w:r>
    </w:p>
  </w:endnote>
  <w:endnote w:type="continuationSeparator" w:id="0">
    <w:p w:rsidR="00EE5DB2" w:rsidRDefault="00EE5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 TypographicSymbol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072" w:rsidRDefault="00AF5072">
    <w:pPr>
      <w:spacing w:line="240" w:lineRule="exact"/>
    </w:pPr>
  </w:p>
  <w:p w:rsidR="00AF5072" w:rsidRDefault="00AF5072">
    <w:pPr>
      <w:jc w:val="both"/>
      <w:rPr>
        <w:sz w:val="20"/>
      </w:rPr>
    </w:pPr>
    <w:r>
      <w:rPr>
        <w:sz w:val="20"/>
      </w:rPr>
      <w:t xml:space="preserve">Ch. 1: Introduction to Law and Legal Reasoning- No. </w:t>
    </w:r>
    <w:r>
      <w:rPr>
        <w:sz w:val="20"/>
      </w:rPr>
      <w:fldChar w:fldCharType="begin"/>
    </w:r>
    <w:r>
      <w:rPr>
        <w:sz w:val="20"/>
      </w:rPr>
      <w:instrText xml:space="preserve">PAGE </w:instrText>
    </w:r>
    <w:r>
      <w:rPr>
        <w:sz w:val="20"/>
      </w:rPr>
      <w:fldChar w:fldCharType="separate"/>
    </w:r>
    <w:r w:rsidR="0076758E">
      <w:rPr>
        <w:noProof/>
        <w:sz w:val="20"/>
      </w:rPr>
      <w:t>1</w:t>
    </w:r>
    <w:r>
      <w:rPr>
        <w:sz w:val="20"/>
      </w:rPr>
      <w:fldChar w:fldCharType="end"/>
    </w:r>
  </w:p>
  <w:p w:rsidR="00AF5072" w:rsidRDefault="00AF5072">
    <w:pPr>
      <w:jc w:val="both"/>
      <w:rPr>
        <w:sz w:val="20"/>
      </w:rPr>
    </w:pPr>
    <w:r>
      <w:rPr>
        <w:sz w:val="20"/>
      </w:rPr>
      <w:t>Clarkson et al.’s Business Law (1</w:t>
    </w:r>
    <w:r w:rsidR="00397A25">
      <w:rPr>
        <w:sz w:val="20"/>
      </w:rPr>
      <w:t>3</w:t>
    </w:r>
    <w:r>
      <w:rPr>
        <w:sz w:val="20"/>
      </w:rPr>
      <w:t>th 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DB2" w:rsidRDefault="00EE5DB2">
      <w:r>
        <w:separator/>
      </w:r>
    </w:p>
  </w:footnote>
  <w:footnote w:type="continuationSeparator" w:id="0">
    <w:p w:rsidR="00EE5DB2" w:rsidRDefault="00EE5D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C81F2C"/>
    <w:multiLevelType w:val="singleLevel"/>
    <w:tmpl w:val="09F2D018"/>
    <w:lvl w:ilvl="0">
      <w:start w:val="6"/>
      <w:numFmt w:val="bullet"/>
      <w:lvlText w:val=""/>
      <w:lvlJc w:val="left"/>
      <w:pPr>
        <w:tabs>
          <w:tab w:val="num" w:pos="1440"/>
        </w:tabs>
        <w:ind w:left="1440" w:hanging="720"/>
      </w:pPr>
      <w:rPr>
        <w:rFonts w:ascii="WP TypographicSymbols" w:hAnsi="WP TypographicSymbol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28C"/>
    <w:rsid w:val="00204946"/>
    <w:rsid w:val="00397A25"/>
    <w:rsid w:val="0051072F"/>
    <w:rsid w:val="0076758E"/>
    <w:rsid w:val="007D536A"/>
    <w:rsid w:val="00A737CB"/>
    <w:rsid w:val="00A77278"/>
    <w:rsid w:val="00AF5072"/>
    <w:rsid w:val="00DC1385"/>
    <w:rsid w:val="00DF431C"/>
    <w:rsid w:val="00E9728C"/>
    <w:rsid w:val="00ED292C"/>
    <w:rsid w:val="00EE5DB2"/>
    <w:rsid w:val="00EE6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448A5E0-F302-4ECA-B6D7-09E5459AD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widowControl/>
      <w:tabs>
        <w:tab w:val="center" w:pos="4680"/>
      </w:tabs>
      <w:jc w:val="center"/>
      <w:outlineLvl w:val="0"/>
    </w:pPr>
    <w:rPr>
      <w:b/>
      <w:sz w:val="42"/>
    </w:rPr>
  </w:style>
  <w:style w:type="character" w:default="1" w:styleId="DefaultParagraphFont">
    <w:name w:val="Default Paragraph Font"/>
    <w:semiHidden/>
    <w:unhideWhenUs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1832</Words>
  <Characters>10445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NATURAL LAW AND POSITIVE LAW</vt:lpstr>
    </vt:vector>
  </TitlesOfParts>
  <Company/>
  <LinksUpToDate>false</LinksUpToDate>
  <CharactersWithSpaces>12253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LAW AND POSITIVE LAW</dc:title>
  <dc:subject/>
  <dc:creator>CL User</dc:creator>
  <cp:keywords/>
  <cp:lastModifiedBy>Lori Bishop</cp:lastModifiedBy>
  <cp:revision>2</cp:revision>
  <cp:lastPrinted>2008-02-21T18:10:00Z</cp:lastPrinted>
  <dcterms:created xsi:type="dcterms:W3CDTF">2014-08-26T18:53:00Z</dcterms:created>
  <dcterms:modified xsi:type="dcterms:W3CDTF">2014-08-26T18:53:00Z</dcterms:modified>
</cp:coreProperties>
</file>